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E2" w:rsidRPr="00360C3A" w:rsidRDefault="005452E2" w:rsidP="005452E2">
      <w:pPr>
        <w:widowControl/>
        <w:autoSpaceDE/>
        <w:autoSpaceDN/>
        <w:adjustRightInd/>
        <w:contextualSpacing/>
        <w:jc w:val="both"/>
      </w:pPr>
      <w:r w:rsidRPr="005452E2">
        <w:rPr>
          <w:color w:val="000000"/>
          <w:highlight w:val="yellow"/>
        </w:rPr>
        <w:t>УДК: 636</w:t>
      </w:r>
      <w:r w:rsidRPr="005452E2">
        <w:rPr>
          <w:highlight w:val="yellow"/>
        </w:rPr>
        <w:t>.4.087.61</w:t>
      </w:r>
    </w:p>
    <w:p w:rsidR="005452E2" w:rsidRPr="00360C3A" w:rsidRDefault="004C60E4" w:rsidP="005452E2">
      <w:pPr>
        <w:widowControl/>
        <w:autoSpaceDE/>
        <w:autoSpaceDN/>
        <w:adjustRightInd/>
        <w:ind w:right="74"/>
        <w:contextualSpacing/>
        <w:jc w:val="right"/>
        <w:rPr>
          <w:b/>
          <w:color w:val="000000"/>
        </w:rPr>
      </w:pPr>
      <w:r>
        <w:rPr>
          <w:color w:val="000000"/>
        </w:rPr>
        <w:t>к</w:t>
      </w:r>
      <w:r w:rsidR="005452E2">
        <w:rPr>
          <w:color w:val="000000"/>
        </w:rPr>
        <w:t>анд.</w:t>
      </w:r>
      <w:r w:rsidR="005452E2" w:rsidRPr="00360C3A">
        <w:rPr>
          <w:color w:val="000000"/>
        </w:rPr>
        <w:t xml:space="preserve"> </w:t>
      </w:r>
      <w:proofErr w:type="spellStart"/>
      <w:r w:rsidR="005452E2">
        <w:rPr>
          <w:color w:val="000000"/>
        </w:rPr>
        <w:t>экон</w:t>
      </w:r>
      <w:proofErr w:type="spellEnd"/>
      <w:r w:rsidR="005452E2" w:rsidRPr="00360C3A">
        <w:rPr>
          <w:color w:val="000000"/>
        </w:rPr>
        <w:t>. наук</w:t>
      </w:r>
      <w:r w:rsidR="005452E2" w:rsidRPr="00360C3A">
        <w:rPr>
          <w:b/>
          <w:color w:val="000000"/>
        </w:rPr>
        <w:t xml:space="preserve"> </w:t>
      </w:r>
      <w:r w:rsidR="005452E2">
        <w:rPr>
          <w:b/>
          <w:color w:val="000000"/>
        </w:rPr>
        <w:t>М</w:t>
      </w:r>
      <w:r w:rsidR="005452E2" w:rsidRPr="00360C3A">
        <w:rPr>
          <w:b/>
          <w:color w:val="000000"/>
        </w:rPr>
        <w:t>.</w:t>
      </w:r>
      <w:r w:rsidR="005452E2">
        <w:rPr>
          <w:b/>
          <w:color w:val="000000"/>
        </w:rPr>
        <w:t>В</w:t>
      </w:r>
      <w:r w:rsidR="005452E2" w:rsidRPr="00360C3A">
        <w:rPr>
          <w:b/>
          <w:color w:val="000000"/>
        </w:rPr>
        <w:t xml:space="preserve">. </w:t>
      </w:r>
      <w:r w:rsidR="005452E2">
        <w:rPr>
          <w:b/>
          <w:color w:val="000000"/>
        </w:rPr>
        <w:t>САМОШКИНА</w:t>
      </w:r>
    </w:p>
    <w:p w:rsidR="005452E2" w:rsidRPr="001C0709" w:rsidRDefault="005452E2" w:rsidP="005452E2">
      <w:pPr>
        <w:widowControl/>
        <w:autoSpaceDE/>
        <w:autoSpaceDN/>
        <w:adjustRightInd/>
        <w:ind w:right="74"/>
        <w:contextualSpacing/>
        <w:jc w:val="right"/>
        <w:rPr>
          <w:color w:val="000000"/>
          <w:sz w:val="18"/>
        </w:rPr>
      </w:pPr>
      <w:r w:rsidRPr="001C0709">
        <w:rPr>
          <w:color w:val="000000"/>
          <w:sz w:val="18"/>
        </w:rPr>
        <w:t>(</w:t>
      </w:r>
      <w:r>
        <w:rPr>
          <w:color w:val="000000"/>
          <w:sz w:val="18"/>
        </w:rPr>
        <w:t>ФГБОУ ВПО ФТА)</w:t>
      </w:r>
    </w:p>
    <w:p w:rsidR="005452E2" w:rsidRDefault="005452E2" w:rsidP="005452E2">
      <w:pPr>
        <w:widowControl/>
        <w:autoSpaceDE/>
        <w:autoSpaceDN/>
        <w:adjustRightInd/>
        <w:ind w:right="74"/>
        <w:contextualSpacing/>
        <w:jc w:val="right"/>
        <w:rPr>
          <w:color w:val="000000"/>
        </w:rPr>
      </w:pPr>
    </w:p>
    <w:p w:rsidR="005452E2" w:rsidRPr="00360C3A" w:rsidRDefault="00F83F99" w:rsidP="005452E2">
      <w:pPr>
        <w:widowControl/>
        <w:autoSpaceDE/>
        <w:autoSpaceDN/>
        <w:adjustRightInd/>
        <w:ind w:right="74"/>
        <w:contextualSpacing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Финансовый анализ как инструмент </w:t>
      </w:r>
      <w:r w:rsidR="003119E4">
        <w:rPr>
          <w:b/>
          <w:color w:val="000000"/>
          <w:sz w:val="22"/>
          <w:szCs w:val="22"/>
        </w:rPr>
        <w:t xml:space="preserve">реализации </w:t>
      </w:r>
      <w:bookmarkStart w:id="0" w:name="_GoBack"/>
      <w:bookmarkEnd w:id="0"/>
      <w:r>
        <w:rPr>
          <w:b/>
          <w:color w:val="000000"/>
          <w:sz w:val="22"/>
          <w:szCs w:val="22"/>
        </w:rPr>
        <w:t xml:space="preserve">финансовой политики предприятия </w:t>
      </w:r>
    </w:p>
    <w:p w:rsidR="005452E2" w:rsidRPr="00912FD2" w:rsidRDefault="005452E2" w:rsidP="005452E2">
      <w:pPr>
        <w:widowControl/>
        <w:autoSpaceDE/>
        <w:autoSpaceDN/>
        <w:adjustRightInd/>
        <w:ind w:right="74"/>
        <w:contextualSpacing/>
        <w:jc w:val="center"/>
        <w:rPr>
          <w:caps/>
          <w:spacing w:val="20"/>
        </w:rPr>
      </w:pPr>
    </w:p>
    <w:p w:rsidR="005452E2" w:rsidRDefault="005452E2" w:rsidP="005452E2">
      <w:pPr>
        <w:jc w:val="both"/>
      </w:pPr>
    </w:p>
    <w:p w:rsidR="00437AA6" w:rsidRPr="00A80DCA" w:rsidRDefault="00A80DCA" w:rsidP="00A80DC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A80DCA">
        <w:rPr>
          <w:sz w:val="22"/>
          <w:szCs w:val="22"/>
        </w:rPr>
        <w:t>ля успешно</w:t>
      </w:r>
      <w:r>
        <w:rPr>
          <w:sz w:val="22"/>
          <w:szCs w:val="22"/>
        </w:rPr>
        <w:t xml:space="preserve">го управления предприятием и </w:t>
      </w:r>
      <w:r w:rsidRPr="00A80DCA">
        <w:rPr>
          <w:sz w:val="22"/>
          <w:szCs w:val="22"/>
        </w:rPr>
        <w:t xml:space="preserve"> реализации </w:t>
      </w:r>
      <w:r>
        <w:rPr>
          <w:sz w:val="22"/>
          <w:szCs w:val="22"/>
        </w:rPr>
        <w:t xml:space="preserve">его финансовой политики </w:t>
      </w:r>
      <w:r w:rsidRPr="00A80DCA">
        <w:rPr>
          <w:sz w:val="22"/>
          <w:szCs w:val="22"/>
        </w:rPr>
        <w:t>необходимо</w:t>
      </w:r>
      <w:r>
        <w:rPr>
          <w:sz w:val="22"/>
          <w:szCs w:val="22"/>
        </w:rPr>
        <w:t xml:space="preserve"> иметь</w:t>
      </w:r>
      <w:r w:rsidRPr="00A80DCA">
        <w:rPr>
          <w:sz w:val="22"/>
          <w:szCs w:val="22"/>
        </w:rPr>
        <w:t xml:space="preserve"> достоверн</w:t>
      </w:r>
      <w:r>
        <w:rPr>
          <w:sz w:val="22"/>
          <w:szCs w:val="22"/>
        </w:rPr>
        <w:t>ую информацию</w:t>
      </w:r>
      <w:r w:rsidRPr="00A80DCA">
        <w:rPr>
          <w:sz w:val="22"/>
          <w:szCs w:val="22"/>
        </w:rPr>
        <w:t xml:space="preserve"> о внешней среде, иметь</w:t>
      </w:r>
      <w:r>
        <w:rPr>
          <w:sz w:val="22"/>
          <w:szCs w:val="22"/>
        </w:rPr>
        <w:t xml:space="preserve"> точные достоверные сведения о текущем</w:t>
      </w:r>
      <w:r w:rsidRPr="00A80DCA">
        <w:rPr>
          <w:sz w:val="22"/>
          <w:szCs w:val="22"/>
        </w:rPr>
        <w:t xml:space="preserve"> внутренне</w:t>
      </w:r>
      <w:r>
        <w:rPr>
          <w:sz w:val="22"/>
          <w:szCs w:val="22"/>
        </w:rPr>
        <w:t>м</w:t>
      </w:r>
      <w:r w:rsidRPr="00A80DCA">
        <w:rPr>
          <w:sz w:val="22"/>
          <w:szCs w:val="22"/>
        </w:rPr>
        <w:t xml:space="preserve"> финансово</w:t>
      </w:r>
      <w:r>
        <w:rPr>
          <w:sz w:val="22"/>
          <w:szCs w:val="22"/>
        </w:rPr>
        <w:t>м</w:t>
      </w:r>
      <w:r w:rsidRPr="00A80DCA">
        <w:rPr>
          <w:sz w:val="22"/>
          <w:szCs w:val="22"/>
        </w:rPr>
        <w:t xml:space="preserve"> положени</w:t>
      </w:r>
      <w:r>
        <w:rPr>
          <w:sz w:val="22"/>
          <w:szCs w:val="22"/>
        </w:rPr>
        <w:t>и и</w:t>
      </w:r>
      <w:r w:rsidRPr="00A80DCA">
        <w:rPr>
          <w:sz w:val="22"/>
          <w:szCs w:val="22"/>
        </w:rPr>
        <w:t xml:space="preserve"> систематически проводить анализ, позволяющий получить оценку результатов хоз</w:t>
      </w:r>
      <w:r>
        <w:rPr>
          <w:sz w:val="22"/>
          <w:szCs w:val="22"/>
        </w:rPr>
        <w:t xml:space="preserve">яйственной </w:t>
      </w:r>
      <w:r w:rsidRPr="00A80DCA">
        <w:rPr>
          <w:sz w:val="22"/>
          <w:szCs w:val="22"/>
        </w:rPr>
        <w:t>деятельности</w:t>
      </w:r>
      <w:r w:rsidR="00A251B9">
        <w:rPr>
          <w:sz w:val="22"/>
          <w:szCs w:val="22"/>
        </w:rPr>
        <w:t xml:space="preserve"> предприятия,</w:t>
      </w:r>
      <w:r w:rsidRPr="00A80DCA">
        <w:rPr>
          <w:sz w:val="22"/>
          <w:szCs w:val="22"/>
        </w:rPr>
        <w:t xml:space="preserve"> как в статике, так и в динамике.</w:t>
      </w:r>
    </w:p>
    <w:p w:rsidR="00442803" w:rsidRDefault="0043565B" w:rsidP="00A80DCA">
      <w:pPr>
        <w:ind w:firstLine="709"/>
        <w:jc w:val="both"/>
        <w:rPr>
          <w:sz w:val="22"/>
          <w:szCs w:val="22"/>
        </w:rPr>
      </w:pPr>
      <w:r w:rsidRPr="00A80DCA">
        <w:rPr>
          <w:sz w:val="22"/>
          <w:szCs w:val="22"/>
        </w:rPr>
        <w:t>Роль финансового анализа заключается в оценке и прогнозировании финансового</w:t>
      </w:r>
      <w:r>
        <w:rPr>
          <w:sz w:val="22"/>
          <w:szCs w:val="22"/>
        </w:rPr>
        <w:t xml:space="preserve"> состояния предприятия по данным финансовой отчетности. </w:t>
      </w:r>
    </w:p>
    <w:p w:rsidR="00442803" w:rsidRPr="00442803" w:rsidRDefault="00442803" w:rsidP="00A80DCA">
      <w:pPr>
        <w:ind w:firstLine="709"/>
        <w:jc w:val="both"/>
        <w:rPr>
          <w:sz w:val="22"/>
          <w:szCs w:val="22"/>
        </w:rPr>
      </w:pPr>
      <w:r w:rsidRPr="00442803">
        <w:rPr>
          <w:sz w:val="22"/>
          <w:szCs w:val="22"/>
        </w:rPr>
        <w:t xml:space="preserve">Финансовый анализ </w:t>
      </w:r>
      <w:r>
        <w:rPr>
          <w:sz w:val="22"/>
          <w:szCs w:val="22"/>
        </w:rPr>
        <w:t>подразумевает</w:t>
      </w:r>
      <w:r w:rsidRPr="00442803">
        <w:rPr>
          <w:sz w:val="22"/>
          <w:szCs w:val="22"/>
        </w:rPr>
        <w:t xml:space="preserve"> собой процесс </w:t>
      </w:r>
      <w:r>
        <w:rPr>
          <w:sz w:val="22"/>
          <w:szCs w:val="22"/>
        </w:rPr>
        <w:t xml:space="preserve">сбора, </w:t>
      </w:r>
      <w:r w:rsidRPr="00442803">
        <w:rPr>
          <w:sz w:val="22"/>
          <w:szCs w:val="22"/>
        </w:rPr>
        <w:t xml:space="preserve">накопления, систематизации, аналитической обработки и использования разнообразной и разноплановой информации финансового характера для </w:t>
      </w:r>
      <w:r>
        <w:rPr>
          <w:sz w:val="22"/>
          <w:szCs w:val="22"/>
        </w:rPr>
        <w:t xml:space="preserve">диагностики, </w:t>
      </w:r>
      <w:r w:rsidRPr="00442803">
        <w:rPr>
          <w:sz w:val="22"/>
          <w:szCs w:val="22"/>
        </w:rPr>
        <w:t>оценки, прогнозирования и принятия управленческих решений относительно объекта анализа</w:t>
      </w:r>
      <w:r>
        <w:rPr>
          <w:sz w:val="22"/>
          <w:szCs w:val="22"/>
        </w:rPr>
        <w:t xml:space="preserve"> - предприятия</w:t>
      </w:r>
      <w:r w:rsidRPr="00442803">
        <w:rPr>
          <w:sz w:val="22"/>
          <w:szCs w:val="22"/>
        </w:rPr>
        <w:t>, темпов его развития.</w:t>
      </w:r>
    </w:p>
    <w:p w:rsidR="007F5D44" w:rsidRDefault="0043565B" w:rsidP="00A80DC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Финансовое состояние</w:t>
      </w:r>
      <w:r w:rsidR="00A251B9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это способность организации к погашению долговых обязательств и дальнейшему развитию. Устойчивость финансового состояния зависит от оптимальности  структуры источников капитала </w:t>
      </w:r>
      <w:r w:rsidR="007F5D44">
        <w:rPr>
          <w:sz w:val="22"/>
          <w:szCs w:val="22"/>
        </w:rPr>
        <w:t>и структуры активов (</w:t>
      </w:r>
      <w:proofErr w:type="spellStart"/>
      <w:r w:rsidR="007F5D44">
        <w:rPr>
          <w:sz w:val="22"/>
          <w:szCs w:val="22"/>
        </w:rPr>
        <w:t>внеоборотных</w:t>
      </w:r>
      <w:proofErr w:type="spellEnd"/>
      <w:r w:rsidR="007F5D44">
        <w:rPr>
          <w:sz w:val="22"/>
          <w:szCs w:val="22"/>
        </w:rPr>
        <w:t xml:space="preserve"> и оборотных).</w:t>
      </w:r>
    </w:p>
    <w:p w:rsidR="007F5D44" w:rsidRDefault="007F5D44" w:rsidP="0043565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Анализ финансового состояния предприятия включает несколько направлений:</w:t>
      </w:r>
    </w:p>
    <w:p w:rsidR="007F5D44" w:rsidRDefault="007F5D44" w:rsidP="0043565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общий анализ баланса (горизонтальный и вертикальный);</w:t>
      </w:r>
    </w:p>
    <w:p w:rsidR="007F5D44" w:rsidRDefault="007F5D44" w:rsidP="0043565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оценка ликвидности баланса и платежеспособности предприятия;</w:t>
      </w:r>
    </w:p>
    <w:p w:rsidR="007F5D44" w:rsidRDefault="007F5D44" w:rsidP="0043565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оценка финансовой устойчивости;</w:t>
      </w:r>
    </w:p>
    <w:p w:rsidR="007F5D44" w:rsidRDefault="007F5D44" w:rsidP="0043565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анализ деловой активности;</w:t>
      </w:r>
    </w:p>
    <w:p w:rsidR="007F5D44" w:rsidRDefault="007F5D44" w:rsidP="0043565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оценка рентабельности.</w:t>
      </w:r>
    </w:p>
    <w:p w:rsidR="00437AA6" w:rsidRDefault="00437AA6" w:rsidP="0043565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Основным источником для оценки платежеспособности и финансовой устойчивости является Бухгалтерский баланс (форма № 1). </w:t>
      </w:r>
    </w:p>
    <w:p w:rsidR="00E63E57" w:rsidRDefault="00E63E57" w:rsidP="00437AA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Финансовый анализ является базой, на которой строится эффективная финансовая политика предприятия. С помощью регулярного финансового анализа разрабатывается эффективная система планирования финансов, оценки финансового состояния и инвестиционной привлекательности ор</w:t>
      </w:r>
      <w:r w:rsidR="00062853">
        <w:rPr>
          <w:sz w:val="22"/>
          <w:szCs w:val="22"/>
        </w:rPr>
        <w:t>г</w:t>
      </w:r>
      <w:r>
        <w:rPr>
          <w:sz w:val="22"/>
          <w:szCs w:val="22"/>
        </w:rPr>
        <w:t>анизации.</w:t>
      </w:r>
    </w:p>
    <w:p w:rsidR="00062853" w:rsidRDefault="00062853" w:rsidP="00437AA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Эффективность принимаемых управленческих решений в области</w:t>
      </w:r>
      <w:r w:rsidR="00556843">
        <w:rPr>
          <w:sz w:val="22"/>
          <w:szCs w:val="22"/>
        </w:rPr>
        <w:t>,</w:t>
      </w:r>
      <w:r>
        <w:rPr>
          <w:sz w:val="22"/>
          <w:szCs w:val="22"/>
        </w:rPr>
        <w:t xml:space="preserve"> как финансовой политики, так и других (инновационной, инвестиционной, производственной, маркетинговой) зависит от</w:t>
      </w:r>
      <w:r w:rsidR="00556843">
        <w:rPr>
          <w:sz w:val="22"/>
          <w:szCs w:val="22"/>
        </w:rPr>
        <w:t xml:space="preserve"> качества проведения анализа, от достоверности информационной базы и от компетентности субъектов анализа.</w:t>
      </w:r>
      <w:r>
        <w:rPr>
          <w:sz w:val="22"/>
          <w:szCs w:val="22"/>
        </w:rPr>
        <w:t xml:space="preserve"> </w:t>
      </w:r>
    </w:p>
    <w:p w:rsidR="00437AA6" w:rsidRPr="00437AA6" w:rsidRDefault="00A80DCA" w:rsidP="00437AA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Одним из направлений финансовой политики предприятия является улучшение его  платежеспособности. </w:t>
      </w:r>
      <w:r w:rsidR="00437AA6" w:rsidRPr="00437AA6">
        <w:rPr>
          <w:sz w:val="22"/>
          <w:szCs w:val="22"/>
        </w:rPr>
        <w:t>Платежеспособность организации можно оценить с помощью след</w:t>
      </w:r>
      <w:r w:rsidR="00437AA6">
        <w:rPr>
          <w:sz w:val="22"/>
          <w:szCs w:val="22"/>
        </w:rPr>
        <w:t>ующих</w:t>
      </w:r>
      <w:r w:rsidR="00437AA6" w:rsidRPr="00437AA6">
        <w:rPr>
          <w:sz w:val="22"/>
          <w:szCs w:val="22"/>
        </w:rPr>
        <w:t xml:space="preserve"> показателей:</w:t>
      </w:r>
      <w:r w:rsidR="00437AA6">
        <w:rPr>
          <w:sz w:val="22"/>
          <w:szCs w:val="22"/>
        </w:rPr>
        <w:t xml:space="preserve"> коэффициент абсолютной ликвидности, коэффициент быстрой (срочной) ликвидности, коэффициент общей ликвидности.</w:t>
      </w:r>
    </w:p>
    <w:p w:rsidR="00437AA6" w:rsidRDefault="00A80DCA" w:rsidP="0043565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Два первых коэффициента выполняют расчетно-информационную функцию</w:t>
      </w:r>
      <w:r w:rsidR="00F87E8A">
        <w:rPr>
          <w:sz w:val="22"/>
          <w:szCs w:val="22"/>
        </w:rPr>
        <w:t>, т.е. показатели формальные. Характеризуют, какую часть краткосрочных обязатель</w:t>
      </w:r>
      <w:proofErr w:type="gramStart"/>
      <w:r w:rsidR="00F87E8A">
        <w:rPr>
          <w:sz w:val="22"/>
          <w:szCs w:val="22"/>
        </w:rPr>
        <w:t>ств пр</w:t>
      </w:r>
      <w:proofErr w:type="gramEnd"/>
      <w:r w:rsidR="00F87E8A">
        <w:rPr>
          <w:sz w:val="22"/>
          <w:szCs w:val="22"/>
        </w:rPr>
        <w:t xml:space="preserve">едприятие может погасить сразу за счет наиболее ликвидных активов. </w:t>
      </w:r>
    </w:p>
    <w:p w:rsidR="00AB748C" w:rsidRDefault="00AB748C" w:rsidP="0043565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Коэффициент общей ликвидности (</w:t>
      </w:r>
      <w:proofErr w:type="gramStart"/>
      <w:r>
        <w:rPr>
          <w:sz w:val="22"/>
          <w:szCs w:val="22"/>
        </w:rPr>
        <w:t xml:space="preserve">К </w:t>
      </w:r>
      <w:proofErr w:type="spellStart"/>
      <w:r>
        <w:rPr>
          <w:sz w:val="22"/>
          <w:szCs w:val="22"/>
        </w:rPr>
        <w:t>ол</w:t>
      </w:r>
      <w:proofErr w:type="spellEnd"/>
      <w:proofErr w:type="gramEnd"/>
      <w:r>
        <w:rPr>
          <w:sz w:val="22"/>
          <w:szCs w:val="22"/>
        </w:rPr>
        <w:t>)</w:t>
      </w:r>
      <w:r w:rsidR="004C60E4" w:rsidRPr="004C60E4">
        <w:rPr>
          <w:sz w:val="22"/>
          <w:szCs w:val="22"/>
        </w:rPr>
        <w:t xml:space="preserve"> </w:t>
      </w:r>
      <w:r w:rsidR="004C60E4">
        <w:rPr>
          <w:sz w:val="22"/>
          <w:szCs w:val="22"/>
        </w:rPr>
        <w:t>традиционно</w:t>
      </w:r>
      <w:r>
        <w:rPr>
          <w:sz w:val="22"/>
          <w:szCs w:val="22"/>
        </w:rPr>
        <w:t xml:space="preserve"> рассчитывается по следующей методике:</w:t>
      </w:r>
    </w:p>
    <w:p w:rsidR="00AB748C" w:rsidRDefault="00AB748C" w:rsidP="0043565B">
      <w:pPr>
        <w:ind w:firstLine="709"/>
        <w:jc w:val="both"/>
        <w:rPr>
          <w:sz w:val="22"/>
          <w:szCs w:val="22"/>
        </w:rPr>
      </w:pPr>
    </w:p>
    <w:p w:rsidR="00AB748C" w:rsidRPr="00AB748C" w:rsidRDefault="00AB748C" w:rsidP="0043565B">
      <w:pPr>
        <w:ind w:firstLine="709"/>
        <w:jc w:val="both"/>
        <w:rPr>
          <w:b/>
          <w:i/>
          <w:sz w:val="22"/>
          <w:szCs w:val="22"/>
        </w:rPr>
      </w:pPr>
      <w:proofErr w:type="gramStart"/>
      <w:r w:rsidRPr="00AB748C">
        <w:rPr>
          <w:b/>
          <w:i/>
          <w:sz w:val="22"/>
          <w:szCs w:val="22"/>
        </w:rPr>
        <w:t xml:space="preserve">К </w:t>
      </w:r>
      <w:proofErr w:type="spellStart"/>
      <w:r w:rsidRPr="00AB748C">
        <w:rPr>
          <w:b/>
          <w:i/>
          <w:sz w:val="22"/>
          <w:szCs w:val="22"/>
        </w:rPr>
        <w:t>ол</w:t>
      </w:r>
      <w:proofErr w:type="spellEnd"/>
      <w:proofErr w:type="gramEnd"/>
      <w:r w:rsidRPr="00AB748C">
        <w:rPr>
          <w:b/>
          <w:i/>
          <w:sz w:val="22"/>
          <w:szCs w:val="22"/>
        </w:rPr>
        <w:t xml:space="preserve"> = ОА  /  КФО                                                                                                   (1)</w:t>
      </w:r>
    </w:p>
    <w:p w:rsidR="00AB748C" w:rsidRDefault="00AB748C" w:rsidP="0043565B">
      <w:pPr>
        <w:ind w:firstLine="709"/>
        <w:jc w:val="both"/>
        <w:rPr>
          <w:sz w:val="22"/>
          <w:szCs w:val="22"/>
        </w:rPr>
      </w:pPr>
    </w:p>
    <w:p w:rsidR="00AB748C" w:rsidRDefault="00AB748C" w:rsidP="0043565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ОА – оборотные активы,</w:t>
      </w:r>
    </w:p>
    <w:p w:rsidR="00AB748C" w:rsidRDefault="00AB748C" w:rsidP="0043565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КФО – краткосрочные финансовые обязательства.</w:t>
      </w:r>
    </w:p>
    <w:p w:rsidR="00AB748C" w:rsidRDefault="00AB748C" w:rsidP="0043565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Нормативное значение этого коэффициента ≥ 2, допустимое 1-2.</w:t>
      </w:r>
    </w:p>
    <w:p w:rsidR="00AB748C" w:rsidRDefault="00AB748C" w:rsidP="0043565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расчете данного коэффициента учитывается общая сумма оборотных активов, отраженная в балансе.</w:t>
      </w:r>
      <w:r w:rsidR="006D77CB">
        <w:rPr>
          <w:sz w:val="22"/>
          <w:szCs w:val="22"/>
        </w:rPr>
        <w:t xml:space="preserve"> </w:t>
      </w:r>
      <w:r w:rsidR="00555260">
        <w:rPr>
          <w:sz w:val="22"/>
          <w:szCs w:val="22"/>
        </w:rPr>
        <w:t>Однако, коэффициент, рассчитанный по традиционной методике,</w:t>
      </w:r>
      <w:r w:rsidR="006D77CB" w:rsidRPr="006D77CB">
        <w:rPr>
          <w:sz w:val="22"/>
          <w:szCs w:val="22"/>
        </w:rPr>
        <w:t xml:space="preserve"> не может играть роль критерия при оценке платежеспособности  и базового показателя при принятии решений, связанных с обеспечением платежеспособности организации</w:t>
      </w:r>
      <w:r w:rsidR="00555260">
        <w:rPr>
          <w:sz w:val="22"/>
          <w:szCs w:val="22"/>
        </w:rPr>
        <w:t>.</w:t>
      </w:r>
    </w:p>
    <w:p w:rsidR="00F57436" w:rsidRDefault="00AB748C" w:rsidP="00F5743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 при управлении платежеспособностью </w:t>
      </w:r>
      <w:r w:rsidR="00CA6809">
        <w:rPr>
          <w:sz w:val="22"/>
          <w:szCs w:val="22"/>
        </w:rPr>
        <w:t xml:space="preserve">следует ответить на вопрос, какие реальные возможности организации в погашении краткосрочных обязательств. Таким образом, для оценки </w:t>
      </w:r>
      <w:r w:rsidR="00CA6809">
        <w:rPr>
          <w:sz w:val="22"/>
          <w:szCs w:val="22"/>
        </w:rPr>
        <w:lastRenderedPageBreak/>
        <w:t xml:space="preserve">реальной стоимости (ликвидности) оборотных активов </w:t>
      </w:r>
      <w:r w:rsidR="009B65DD">
        <w:rPr>
          <w:sz w:val="22"/>
          <w:szCs w:val="22"/>
        </w:rPr>
        <w:t>учитывается следующее:</w:t>
      </w:r>
    </w:p>
    <w:p w:rsidR="009B65DD" w:rsidRPr="00473D19" w:rsidRDefault="009B65DD" w:rsidP="00F57436">
      <w:pPr>
        <w:pStyle w:val="a3"/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F57436">
        <w:rPr>
          <w:sz w:val="22"/>
          <w:szCs w:val="22"/>
        </w:rPr>
        <w:t xml:space="preserve">НДС по приобретенным ценностям включает перерасчеты с бюджетом, связанные не только с приобретением оборотных активов, но и </w:t>
      </w:r>
      <w:proofErr w:type="spellStart"/>
      <w:r w:rsidRPr="00F57436">
        <w:rPr>
          <w:sz w:val="22"/>
          <w:szCs w:val="22"/>
        </w:rPr>
        <w:t>внеоборотных</w:t>
      </w:r>
      <w:proofErr w:type="spellEnd"/>
      <w:r w:rsidRPr="00F57436">
        <w:rPr>
          <w:sz w:val="22"/>
          <w:szCs w:val="22"/>
        </w:rPr>
        <w:t xml:space="preserve"> </w:t>
      </w:r>
      <w:proofErr w:type="spellStart"/>
      <w:r w:rsidRPr="00F57436">
        <w:rPr>
          <w:sz w:val="22"/>
          <w:szCs w:val="22"/>
        </w:rPr>
        <w:t>акивов</w:t>
      </w:r>
      <w:proofErr w:type="spellEnd"/>
      <w:r w:rsidRPr="00F57436">
        <w:rPr>
          <w:sz w:val="22"/>
          <w:szCs w:val="22"/>
        </w:rPr>
        <w:t xml:space="preserve">. То есть,  учитывать эту статью в составе оборотных активов для расчета </w:t>
      </w:r>
      <w:r w:rsidR="004A782F">
        <w:rPr>
          <w:sz w:val="22"/>
          <w:szCs w:val="22"/>
        </w:rPr>
        <w:t>коэффициента общей ликвидности</w:t>
      </w:r>
      <w:r w:rsidRPr="00F57436">
        <w:rPr>
          <w:sz w:val="22"/>
          <w:szCs w:val="22"/>
        </w:rPr>
        <w:t xml:space="preserve"> можно только </w:t>
      </w:r>
      <w:r w:rsidRPr="00473D19">
        <w:rPr>
          <w:sz w:val="22"/>
          <w:szCs w:val="22"/>
        </w:rPr>
        <w:t xml:space="preserve">в части, относящейся к запасам. Долю НДС по приобретенным ценностям, относящуюся к </w:t>
      </w:r>
      <w:r w:rsidR="00473D19" w:rsidRPr="00473D19">
        <w:rPr>
          <w:sz w:val="22"/>
          <w:szCs w:val="22"/>
        </w:rPr>
        <w:t xml:space="preserve">оборотным активам </w:t>
      </w:r>
      <w:r w:rsidRPr="00473D19">
        <w:rPr>
          <w:sz w:val="22"/>
          <w:szCs w:val="22"/>
        </w:rPr>
        <w:t xml:space="preserve">можно </w:t>
      </w:r>
      <w:r w:rsidR="00473D19" w:rsidRPr="00473D19">
        <w:rPr>
          <w:sz w:val="22"/>
          <w:szCs w:val="22"/>
        </w:rPr>
        <w:t>определить</w:t>
      </w:r>
      <w:r w:rsidRPr="00473D19">
        <w:rPr>
          <w:sz w:val="22"/>
          <w:szCs w:val="22"/>
        </w:rPr>
        <w:t xml:space="preserve"> исходя </w:t>
      </w:r>
      <w:r w:rsidR="00473D19" w:rsidRPr="00473D19">
        <w:rPr>
          <w:sz w:val="22"/>
          <w:szCs w:val="22"/>
        </w:rPr>
        <w:t>данных расчета (налоговой декларации) по НДС</w:t>
      </w:r>
      <w:r w:rsidRPr="00473D19">
        <w:rPr>
          <w:sz w:val="22"/>
          <w:szCs w:val="22"/>
        </w:rPr>
        <w:t>.</w:t>
      </w:r>
    </w:p>
    <w:p w:rsidR="00AB748C" w:rsidRDefault="009B65DD" w:rsidP="00F57436">
      <w:pPr>
        <w:pStyle w:val="a3"/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F87E8A">
        <w:rPr>
          <w:sz w:val="22"/>
          <w:szCs w:val="22"/>
        </w:rPr>
        <w:t xml:space="preserve">В составе </w:t>
      </w:r>
      <w:r w:rsidR="00F87E8A">
        <w:rPr>
          <w:sz w:val="22"/>
          <w:szCs w:val="22"/>
        </w:rPr>
        <w:t xml:space="preserve">оборотных активов </w:t>
      </w:r>
      <w:r w:rsidRPr="00F87E8A">
        <w:rPr>
          <w:sz w:val="22"/>
          <w:szCs w:val="22"/>
        </w:rPr>
        <w:t xml:space="preserve">учтена </w:t>
      </w:r>
      <w:r w:rsidR="00F87E8A">
        <w:rPr>
          <w:sz w:val="22"/>
          <w:szCs w:val="22"/>
        </w:rPr>
        <w:t>долгосрочная дебиторская задолженность (</w:t>
      </w:r>
      <w:r w:rsidR="004C60E4">
        <w:rPr>
          <w:sz w:val="22"/>
          <w:szCs w:val="22"/>
        </w:rPr>
        <w:t xml:space="preserve">срок погашения </w:t>
      </w:r>
      <w:r w:rsidR="00F87E8A">
        <w:rPr>
          <w:sz w:val="22"/>
          <w:szCs w:val="22"/>
        </w:rPr>
        <w:t xml:space="preserve">более 12 месяцев), которая по своему существу и характеру </w:t>
      </w:r>
      <w:r w:rsidR="00F57436">
        <w:rPr>
          <w:sz w:val="22"/>
          <w:szCs w:val="22"/>
        </w:rPr>
        <w:t xml:space="preserve">является </w:t>
      </w:r>
      <w:proofErr w:type="spellStart"/>
      <w:r w:rsidR="00F57436">
        <w:rPr>
          <w:sz w:val="22"/>
          <w:szCs w:val="22"/>
        </w:rPr>
        <w:t>внеоборотным</w:t>
      </w:r>
      <w:proofErr w:type="spellEnd"/>
      <w:r w:rsidR="00F57436">
        <w:rPr>
          <w:sz w:val="22"/>
          <w:szCs w:val="22"/>
        </w:rPr>
        <w:t xml:space="preserve"> активом</w:t>
      </w:r>
      <w:r w:rsidR="00473D19">
        <w:rPr>
          <w:sz w:val="22"/>
          <w:szCs w:val="22"/>
        </w:rPr>
        <w:t>,</w:t>
      </w:r>
      <w:r w:rsidR="00F57436">
        <w:rPr>
          <w:sz w:val="22"/>
          <w:szCs w:val="22"/>
        </w:rPr>
        <w:t xml:space="preserve"> </w:t>
      </w:r>
      <w:r w:rsidRPr="00F87E8A">
        <w:rPr>
          <w:sz w:val="22"/>
          <w:szCs w:val="22"/>
        </w:rPr>
        <w:t xml:space="preserve">и рассчитывать на </w:t>
      </w:r>
      <w:r w:rsidR="00F57436">
        <w:rPr>
          <w:sz w:val="22"/>
          <w:szCs w:val="22"/>
        </w:rPr>
        <w:t>ее</w:t>
      </w:r>
      <w:r w:rsidRPr="00F87E8A">
        <w:rPr>
          <w:sz w:val="22"/>
          <w:szCs w:val="22"/>
        </w:rPr>
        <w:t xml:space="preserve"> ликвидность нельзя. След</w:t>
      </w:r>
      <w:r w:rsidR="00473D19">
        <w:rPr>
          <w:sz w:val="22"/>
          <w:szCs w:val="22"/>
        </w:rPr>
        <w:t>ователь</w:t>
      </w:r>
      <w:r w:rsidRPr="00F87E8A">
        <w:rPr>
          <w:sz w:val="22"/>
          <w:szCs w:val="22"/>
        </w:rPr>
        <w:t xml:space="preserve">но, из </w:t>
      </w:r>
      <w:r w:rsidR="00473D19">
        <w:rPr>
          <w:sz w:val="22"/>
          <w:szCs w:val="22"/>
        </w:rPr>
        <w:t xml:space="preserve">оборотных активов </w:t>
      </w:r>
      <w:r w:rsidRPr="00F87E8A">
        <w:rPr>
          <w:sz w:val="22"/>
          <w:szCs w:val="22"/>
        </w:rPr>
        <w:t xml:space="preserve">надо вычесть </w:t>
      </w:r>
      <w:r w:rsidR="00473D19">
        <w:rPr>
          <w:sz w:val="22"/>
          <w:szCs w:val="22"/>
        </w:rPr>
        <w:t xml:space="preserve">эту </w:t>
      </w:r>
      <w:r w:rsidRPr="00F87E8A">
        <w:rPr>
          <w:sz w:val="22"/>
          <w:szCs w:val="22"/>
        </w:rPr>
        <w:t xml:space="preserve">сумму </w:t>
      </w:r>
      <w:r w:rsidR="00473D19">
        <w:rPr>
          <w:sz w:val="22"/>
          <w:szCs w:val="22"/>
        </w:rPr>
        <w:t>дебиторской задолженности</w:t>
      </w:r>
      <w:r w:rsidRPr="00F87E8A">
        <w:rPr>
          <w:sz w:val="22"/>
          <w:szCs w:val="22"/>
        </w:rPr>
        <w:t>.</w:t>
      </w:r>
      <w:r w:rsidR="00CA6809" w:rsidRPr="00F87E8A">
        <w:rPr>
          <w:sz w:val="22"/>
          <w:szCs w:val="22"/>
        </w:rPr>
        <w:t xml:space="preserve"> </w:t>
      </w:r>
    </w:p>
    <w:p w:rsidR="007F5D44" w:rsidRDefault="00473D19" w:rsidP="009B65DD">
      <w:pPr>
        <w:pStyle w:val="a3"/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473D19">
        <w:rPr>
          <w:sz w:val="22"/>
          <w:szCs w:val="22"/>
        </w:rPr>
        <w:t>Сумма балансовых запасов, вхо</w:t>
      </w:r>
      <w:r>
        <w:rPr>
          <w:sz w:val="22"/>
          <w:szCs w:val="22"/>
        </w:rPr>
        <w:t xml:space="preserve">дящих в состав оборотных активов, должна быть скорректирована с учетом того, что </w:t>
      </w:r>
      <w:r w:rsidR="007F5D44" w:rsidRPr="00473D19">
        <w:rPr>
          <w:sz w:val="22"/>
          <w:szCs w:val="22"/>
        </w:rPr>
        <w:t xml:space="preserve"> </w:t>
      </w:r>
      <w:r w:rsidR="009978EF">
        <w:rPr>
          <w:sz w:val="22"/>
          <w:szCs w:val="22"/>
        </w:rPr>
        <w:t xml:space="preserve">часть запасов не может быть продана вообще из-за отсутствия спроса на них на рынке, часть запасов может быть продана по ценам значительно ниже или несколько выше, чем балансовая. </w:t>
      </w:r>
      <w:r w:rsidR="009978EF" w:rsidRPr="009978EF">
        <w:rPr>
          <w:sz w:val="22"/>
          <w:szCs w:val="22"/>
        </w:rPr>
        <w:t xml:space="preserve">Уточнение должно производиться с участием специалистов по снабжению и сбыту, а также складских работников, </w:t>
      </w:r>
      <w:r w:rsidR="009978EF">
        <w:rPr>
          <w:sz w:val="22"/>
          <w:szCs w:val="22"/>
        </w:rPr>
        <w:t>инженерно-технических работников, так как они более реально владеют информацией о ценности запасов</w:t>
      </w:r>
      <w:r w:rsidR="004C60E4">
        <w:rPr>
          <w:sz w:val="22"/>
          <w:szCs w:val="22"/>
        </w:rPr>
        <w:t xml:space="preserve"> и возможности их реализации</w:t>
      </w:r>
      <w:r w:rsidR="009978EF">
        <w:rPr>
          <w:sz w:val="22"/>
          <w:szCs w:val="22"/>
        </w:rPr>
        <w:t>.</w:t>
      </w:r>
    </w:p>
    <w:p w:rsidR="006D77CB" w:rsidRDefault="00D2082B" w:rsidP="009B65DD">
      <w:pPr>
        <w:pStyle w:val="a3"/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Краткосрочную</w:t>
      </w:r>
      <w:r w:rsidR="004C60E4">
        <w:rPr>
          <w:sz w:val="22"/>
          <w:szCs w:val="22"/>
        </w:rPr>
        <w:t xml:space="preserve"> дебиторск</w:t>
      </w:r>
      <w:r>
        <w:rPr>
          <w:sz w:val="22"/>
          <w:szCs w:val="22"/>
        </w:rPr>
        <w:t>ую</w:t>
      </w:r>
      <w:r w:rsidR="004C60E4">
        <w:rPr>
          <w:sz w:val="22"/>
          <w:szCs w:val="22"/>
        </w:rPr>
        <w:t xml:space="preserve"> задолженность (со сроком погашения в течение 12 месяцев)</w:t>
      </w:r>
      <w:r>
        <w:rPr>
          <w:sz w:val="22"/>
          <w:szCs w:val="22"/>
        </w:rPr>
        <w:t xml:space="preserve"> также следует скорректировать с учетом того, что доля задолженности является безнадёжной</w:t>
      </w:r>
      <w:r w:rsidR="006D77CB">
        <w:rPr>
          <w:sz w:val="22"/>
          <w:szCs w:val="22"/>
        </w:rPr>
        <w:t xml:space="preserve">, но пока еще не списанной. </w:t>
      </w:r>
      <w:r>
        <w:rPr>
          <w:sz w:val="22"/>
          <w:szCs w:val="22"/>
        </w:rPr>
        <w:t xml:space="preserve"> </w:t>
      </w:r>
      <w:r w:rsidR="006D77CB">
        <w:rPr>
          <w:sz w:val="22"/>
          <w:szCs w:val="22"/>
        </w:rPr>
        <w:t>То есть, необходимо оценить сумму действительно ликвидной дебиторской задолженности.</w:t>
      </w:r>
    </w:p>
    <w:p w:rsidR="004C60E4" w:rsidRPr="00A56456" w:rsidRDefault="00555260" w:rsidP="00A56456">
      <w:pPr>
        <w:pStyle w:val="a3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Таким образом, реальный коэффициент общей ликвидности с учетом всех вышеперечисленных пунктов  оказывается значительно ниже рассчитанного по балансовым данным. </w:t>
      </w:r>
      <w:r w:rsidR="00AE343A">
        <w:rPr>
          <w:sz w:val="22"/>
          <w:szCs w:val="22"/>
        </w:rPr>
        <w:t xml:space="preserve">Но уточненный реальный коэффициент общей ликвидности будет более достоверно </w:t>
      </w:r>
      <w:r w:rsidR="00A56456">
        <w:rPr>
          <w:sz w:val="22"/>
          <w:szCs w:val="22"/>
        </w:rPr>
        <w:t xml:space="preserve">и точно </w:t>
      </w:r>
      <w:r w:rsidR="00AE343A">
        <w:rPr>
          <w:sz w:val="22"/>
          <w:szCs w:val="22"/>
        </w:rPr>
        <w:t>отражать</w:t>
      </w:r>
      <w:r w:rsidR="00A56456">
        <w:rPr>
          <w:sz w:val="22"/>
          <w:szCs w:val="22"/>
        </w:rPr>
        <w:t>,</w:t>
      </w:r>
      <w:r w:rsidR="00AE343A">
        <w:rPr>
          <w:sz w:val="22"/>
          <w:szCs w:val="22"/>
        </w:rPr>
        <w:t xml:space="preserve"> </w:t>
      </w:r>
      <w:r w:rsidR="00B201D1">
        <w:rPr>
          <w:sz w:val="22"/>
          <w:szCs w:val="22"/>
        </w:rPr>
        <w:t xml:space="preserve">какое количество оборотных активов останется в наличие у предприятия для </w:t>
      </w:r>
      <w:r w:rsidR="00B201D1" w:rsidRPr="00A56456">
        <w:rPr>
          <w:sz w:val="22"/>
          <w:szCs w:val="22"/>
        </w:rPr>
        <w:t>продолжения хозяйственной деятельности после погашения всех краткосрочных обязательств.</w:t>
      </w:r>
    </w:p>
    <w:p w:rsidR="008F6307" w:rsidRDefault="008F6307" w:rsidP="008F6307">
      <w:pPr>
        <w:ind w:firstLine="709"/>
        <w:jc w:val="both"/>
        <w:rPr>
          <w:sz w:val="22"/>
          <w:szCs w:val="22"/>
        </w:rPr>
      </w:pPr>
      <w:r w:rsidRPr="00A56456">
        <w:rPr>
          <w:sz w:val="22"/>
          <w:szCs w:val="22"/>
        </w:rPr>
        <w:t xml:space="preserve">Понятие «финансовая устойчивость» в отличие от «платежеспособности» одновременно и более широкое, и более расплывчатое. </w:t>
      </w:r>
    </w:p>
    <w:p w:rsidR="008F6307" w:rsidRPr="005122CF" w:rsidRDefault="008F6307" w:rsidP="008F63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оценки финансовой устойчивости определяется </w:t>
      </w:r>
      <w:r w:rsidRPr="00A56456">
        <w:rPr>
          <w:sz w:val="22"/>
          <w:szCs w:val="22"/>
        </w:rPr>
        <w:t>набор разнородных коэффициентов, которые находя</w:t>
      </w:r>
      <w:r>
        <w:rPr>
          <w:sz w:val="22"/>
          <w:szCs w:val="22"/>
        </w:rPr>
        <w:t xml:space="preserve">тся в большой взаимозависимости: коэффициент автономии (независимости), коэффициент финансовой зависимости, коэффициент маневренности </w:t>
      </w:r>
      <w:r w:rsidRPr="005122CF">
        <w:rPr>
          <w:sz w:val="22"/>
          <w:szCs w:val="22"/>
        </w:rPr>
        <w:t xml:space="preserve">собственного капитала, коэффициент структуры долгосрочных вложений, </w:t>
      </w:r>
      <w:r>
        <w:rPr>
          <w:sz w:val="22"/>
          <w:szCs w:val="22"/>
        </w:rPr>
        <w:t>к</w:t>
      </w:r>
      <w:r w:rsidRPr="005122CF">
        <w:rPr>
          <w:sz w:val="22"/>
          <w:szCs w:val="22"/>
        </w:rPr>
        <w:t>оэф</w:t>
      </w:r>
      <w:r>
        <w:rPr>
          <w:sz w:val="22"/>
          <w:szCs w:val="22"/>
        </w:rPr>
        <w:t>фициен</w:t>
      </w:r>
      <w:r w:rsidRPr="005122CF">
        <w:rPr>
          <w:sz w:val="22"/>
          <w:szCs w:val="22"/>
        </w:rPr>
        <w:t xml:space="preserve">т долгосрочного привлечения заемных средств, </w:t>
      </w:r>
      <w:r>
        <w:rPr>
          <w:sz w:val="22"/>
          <w:szCs w:val="22"/>
        </w:rPr>
        <w:t>к</w:t>
      </w:r>
      <w:r w:rsidRPr="005122CF">
        <w:rPr>
          <w:sz w:val="22"/>
          <w:szCs w:val="22"/>
        </w:rPr>
        <w:t>о</w:t>
      </w:r>
      <w:r>
        <w:rPr>
          <w:sz w:val="22"/>
          <w:szCs w:val="22"/>
        </w:rPr>
        <w:t>э</w:t>
      </w:r>
      <w:r w:rsidRPr="005122CF">
        <w:rPr>
          <w:sz w:val="22"/>
          <w:szCs w:val="22"/>
        </w:rPr>
        <w:t>ф</w:t>
      </w:r>
      <w:r>
        <w:rPr>
          <w:sz w:val="22"/>
          <w:szCs w:val="22"/>
        </w:rPr>
        <w:t>фициен</w:t>
      </w:r>
      <w:r w:rsidRPr="005122CF">
        <w:rPr>
          <w:sz w:val="22"/>
          <w:szCs w:val="22"/>
        </w:rPr>
        <w:t xml:space="preserve">т соотношения собственных и заемных средств, </w:t>
      </w:r>
      <w:r>
        <w:rPr>
          <w:sz w:val="22"/>
          <w:szCs w:val="22"/>
        </w:rPr>
        <w:t>к</w:t>
      </w:r>
      <w:r w:rsidRPr="005122CF">
        <w:rPr>
          <w:sz w:val="22"/>
          <w:szCs w:val="22"/>
        </w:rPr>
        <w:t>оэф</w:t>
      </w:r>
      <w:r>
        <w:rPr>
          <w:sz w:val="22"/>
          <w:szCs w:val="22"/>
        </w:rPr>
        <w:t>фициен</w:t>
      </w:r>
      <w:r w:rsidRPr="005122CF">
        <w:rPr>
          <w:sz w:val="22"/>
          <w:szCs w:val="22"/>
        </w:rPr>
        <w:t>т обеспеченности запасов собственными источниками финансирования, коэффициент устойчивого финансирования, коэффициент постоянного актива.</w:t>
      </w:r>
    </w:p>
    <w:p w:rsidR="008F6307" w:rsidRDefault="008F6307" w:rsidP="008F6307">
      <w:pPr>
        <w:pStyle w:val="a3"/>
        <w:widowControl/>
        <w:autoSpaceDE/>
        <w:autoSpaceDN/>
        <w:adjustRightInd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Исходя из приведенного перечня коэффициентов и методики их расчета, можно сделать следующие выводы: </w:t>
      </w:r>
    </w:p>
    <w:p w:rsidR="008F6307" w:rsidRPr="005122CF" w:rsidRDefault="008F6307" w:rsidP="008F6307">
      <w:pPr>
        <w:pStyle w:val="a3"/>
        <w:widowControl/>
        <w:autoSpaceDE/>
        <w:autoSpaceDN/>
        <w:adjustRightInd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122CF">
        <w:rPr>
          <w:sz w:val="22"/>
          <w:szCs w:val="22"/>
        </w:rPr>
        <w:t>Большинство коэффициентов используются с целью оценки структуры источников финансирования. Поэтому главной задачей оценки фин</w:t>
      </w:r>
      <w:r>
        <w:rPr>
          <w:sz w:val="22"/>
          <w:szCs w:val="22"/>
        </w:rPr>
        <w:t xml:space="preserve">ансовой </w:t>
      </w:r>
      <w:r w:rsidRPr="005122CF">
        <w:rPr>
          <w:sz w:val="22"/>
          <w:szCs w:val="22"/>
        </w:rPr>
        <w:t>устойчивости можно считать определение степени зависимости ее деятельности от заемных источников и достаточности собственного капитала с учетом структуры активов.</w:t>
      </w:r>
    </w:p>
    <w:p w:rsidR="008F6307" w:rsidRPr="005122CF" w:rsidRDefault="008F6307" w:rsidP="008F6307">
      <w:pPr>
        <w:pStyle w:val="a3"/>
        <w:widowControl/>
        <w:autoSpaceDE/>
        <w:autoSpaceDN/>
        <w:adjustRightInd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122CF">
        <w:rPr>
          <w:sz w:val="22"/>
          <w:szCs w:val="22"/>
        </w:rPr>
        <w:t>Многие ко</w:t>
      </w:r>
      <w:r>
        <w:rPr>
          <w:sz w:val="22"/>
          <w:szCs w:val="22"/>
        </w:rPr>
        <w:t>э</w:t>
      </w:r>
      <w:r w:rsidRPr="005122CF">
        <w:rPr>
          <w:sz w:val="22"/>
          <w:szCs w:val="22"/>
        </w:rPr>
        <w:t>ф</w:t>
      </w:r>
      <w:r>
        <w:rPr>
          <w:sz w:val="22"/>
          <w:szCs w:val="22"/>
        </w:rPr>
        <w:t>фициен</w:t>
      </w:r>
      <w:r w:rsidRPr="005122CF">
        <w:rPr>
          <w:sz w:val="22"/>
          <w:szCs w:val="22"/>
        </w:rPr>
        <w:t>ты взаимозависимы друг от друга – уровень одного влияет на уровень другого.</w:t>
      </w:r>
    </w:p>
    <w:p w:rsidR="008F6307" w:rsidRPr="005122CF" w:rsidRDefault="005E03C6" w:rsidP="008F6307">
      <w:pPr>
        <w:pStyle w:val="a3"/>
        <w:widowControl/>
        <w:autoSpaceDE/>
        <w:autoSpaceDN/>
        <w:adjustRightInd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F6307" w:rsidRPr="005122CF">
        <w:rPr>
          <w:sz w:val="22"/>
          <w:szCs w:val="22"/>
        </w:rPr>
        <w:t>Имеется несколько коэф</w:t>
      </w:r>
      <w:r w:rsidR="008F6307">
        <w:rPr>
          <w:sz w:val="22"/>
          <w:szCs w:val="22"/>
        </w:rPr>
        <w:t>фициен</w:t>
      </w:r>
      <w:r w:rsidR="008F6307" w:rsidRPr="005122CF">
        <w:rPr>
          <w:sz w:val="22"/>
          <w:szCs w:val="22"/>
        </w:rPr>
        <w:t>тов, дающих одну и ту же информацию, но рассчитываемых разными способами, что позволяет выбрать один из них.</w:t>
      </w:r>
    </w:p>
    <w:p w:rsidR="008F6307" w:rsidRPr="005122CF" w:rsidRDefault="008F6307" w:rsidP="008F6307">
      <w:pPr>
        <w:pStyle w:val="a3"/>
        <w:widowControl/>
        <w:autoSpaceDE/>
        <w:autoSpaceDN/>
        <w:adjustRightInd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122CF">
        <w:rPr>
          <w:sz w:val="22"/>
          <w:szCs w:val="22"/>
        </w:rPr>
        <w:t>Некоторые коэф</w:t>
      </w:r>
      <w:r>
        <w:rPr>
          <w:sz w:val="22"/>
          <w:szCs w:val="22"/>
        </w:rPr>
        <w:t>фициен</w:t>
      </w:r>
      <w:r w:rsidRPr="005122CF">
        <w:rPr>
          <w:sz w:val="22"/>
          <w:szCs w:val="22"/>
        </w:rPr>
        <w:t>ты не универсальны, имеют ограниченную сферу применения, зависящую от наличия определенных условий.</w:t>
      </w:r>
    </w:p>
    <w:p w:rsidR="008F6307" w:rsidRPr="005122CF" w:rsidRDefault="008F6307" w:rsidP="008F6307">
      <w:pPr>
        <w:ind w:firstLine="709"/>
        <w:jc w:val="both"/>
        <w:rPr>
          <w:sz w:val="22"/>
          <w:szCs w:val="22"/>
        </w:rPr>
      </w:pPr>
      <w:r w:rsidRPr="005122CF">
        <w:rPr>
          <w:sz w:val="22"/>
          <w:szCs w:val="22"/>
        </w:rPr>
        <w:t>На практике для оценки финансовой устойчивости не всегда надо пользоваться всем набором коэф</w:t>
      </w:r>
      <w:r>
        <w:rPr>
          <w:sz w:val="22"/>
          <w:szCs w:val="22"/>
        </w:rPr>
        <w:t>фициен</w:t>
      </w:r>
      <w:r w:rsidRPr="005122CF">
        <w:rPr>
          <w:sz w:val="22"/>
          <w:szCs w:val="22"/>
        </w:rPr>
        <w:t>тов.</w:t>
      </w:r>
    </w:p>
    <w:p w:rsidR="008F6307" w:rsidRPr="006A7203" w:rsidRDefault="008F6307" w:rsidP="008F6307">
      <w:pPr>
        <w:ind w:firstLine="851"/>
        <w:jc w:val="both"/>
        <w:rPr>
          <w:sz w:val="22"/>
          <w:szCs w:val="22"/>
        </w:rPr>
      </w:pPr>
      <w:r w:rsidRPr="006A7203">
        <w:rPr>
          <w:sz w:val="22"/>
          <w:szCs w:val="22"/>
        </w:rPr>
        <w:t>Для расчета кол</w:t>
      </w:r>
      <w:r>
        <w:rPr>
          <w:sz w:val="22"/>
          <w:szCs w:val="22"/>
        </w:rPr>
        <w:t>ичество</w:t>
      </w:r>
      <w:r w:rsidRPr="006A7203">
        <w:rPr>
          <w:sz w:val="22"/>
          <w:szCs w:val="22"/>
        </w:rPr>
        <w:t xml:space="preserve"> коэф</w:t>
      </w:r>
      <w:r>
        <w:rPr>
          <w:sz w:val="22"/>
          <w:szCs w:val="22"/>
        </w:rPr>
        <w:t>фициент</w:t>
      </w:r>
      <w:r w:rsidRPr="006A7203">
        <w:rPr>
          <w:sz w:val="22"/>
          <w:szCs w:val="22"/>
        </w:rPr>
        <w:t>ов можно уменьшить</w:t>
      </w:r>
      <w:r>
        <w:rPr>
          <w:sz w:val="22"/>
          <w:szCs w:val="22"/>
        </w:rPr>
        <w:t xml:space="preserve">, так </w:t>
      </w:r>
      <w:r w:rsidRPr="006A7203">
        <w:rPr>
          <w:sz w:val="22"/>
          <w:szCs w:val="22"/>
        </w:rPr>
        <w:t>к</w:t>
      </w:r>
      <w:r>
        <w:rPr>
          <w:sz w:val="22"/>
          <w:szCs w:val="22"/>
        </w:rPr>
        <w:t>ак</w:t>
      </w:r>
      <w:r w:rsidRPr="006A7203">
        <w:rPr>
          <w:sz w:val="22"/>
          <w:szCs w:val="22"/>
        </w:rPr>
        <w:t>:</w:t>
      </w:r>
    </w:p>
    <w:p w:rsidR="008F6307" w:rsidRPr="006A7203" w:rsidRDefault="008F6307" w:rsidP="008F6307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6A7203">
        <w:rPr>
          <w:sz w:val="22"/>
          <w:szCs w:val="22"/>
        </w:rPr>
        <w:t>Коэф</w:t>
      </w:r>
      <w:r>
        <w:rPr>
          <w:sz w:val="22"/>
          <w:szCs w:val="22"/>
        </w:rPr>
        <w:t>фициент</w:t>
      </w:r>
      <w:r w:rsidRPr="006A7203">
        <w:rPr>
          <w:sz w:val="22"/>
          <w:szCs w:val="22"/>
        </w:rPr>
        <w:t xml:space="preserve"> концентрации </w:t>
      </w:r>
      <w:r>
        <w:rPr>
          <w:sz w:val="22"/>
          <w:szCs w:val="22"/>
        </w:rPr>
        <w:t>собственного капитала (автономии)</w:t>
      </w:r>
      <w:r w:rsidRPr="006A7203">
        <w:rPr>
          <w:sz w:val="22"/>
          <w:szCs w:val="22"/>
        </w:rPr>
        <w:t xml:space="preserve"> и коэф</w:t>
      </w:r>
      <w:r>
        <w:rPr>
          <w:sz w:val="22"/>
          <w:szCs w:val="22"/>
        </w:rPr>
        <w:t>фициент</w:t>
      </w:r>
      <w:r w:rsidRPr="006A7203">
        <w:rPr>
          <w:sz w:val="22"/>
          <w:szCs w:val="22"/>
        </w:rPr>
        <w:t xml:space="preserve"> фин</w:t>
      </w:r>
      <w:r>
        <w:rPr>
          <w:sz w:val="22"/>
          <w:szCs w:val="22"/>
        </w:rPr>
        <w:t xml:space="preserve">ансовой </w:t>
      </w:r>
      <w:r w:rsidRPr="006A7203">
        <w:rPr>
          <w:sz w:val="22"/>
          <w:szCs w:val="22"/>
        </w:rPr>
        <w:t>зависимости в сумме всегда равны 1. Оба отвечают на один вопрос о степени зависимости организации от заемных источников финансирования. На этот вопрос отвечает и коэф</w:t>
      </w:r>
      <w:r>
        <w:rPr>
          <w:sz w:val="22"/>
          <w:szCs w:val="22"/>
        </w:rPr>
        <w:t>фициент</w:t>
      </w:r>
      <w:r w:rsidRPr="006A7203">
        <w:rPr>
          <w:sz w:val="22"/>
          <w:szCs w:val="22"/>
        </w:rPr>
        <w:t xml:space="preserve"> соотношения собственных и заемных средств.</w:t>
      </w:r>
    </w:p>
    <w:p w:rsidR="008F6307" w:rsidRPr="006A7203" w:rsidRDefault="008F6307" w:rsidP="008F6307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6A7203">
        <w:rPr>
          <w:sz w:val="22"/>
          <w:szCs w:val="22"/>
        </w:rPr>
        <w:t>Коэф</w:t>
      </w:r>
      <w:r>
        <w:rPr>
          <w:sz w:val="22"/>
          <w:szCs w:val="22"/>
        </w:rPr>
        <w:t>фициент</w:t>
      </w:r>
      <w:r w:rsidRPr="006A7203">
        <w:rPr>
          <w:sz w:val="22"/>
          <w:szCs w:val="22"/>
        </w:rPr>
        <w:t xml:space="preserve"> маневренности </w:t>
      </w:r>
      <w:r>
        <w:rPr>
          <w:sz w:val="22"/>
          <w:szCs w:val="22"/>
        </w:rPr>
        <w:t xml:space="preserve">собственного капитала </w:t>
      </w:r>
      <w:r w:rsidRPr="006A7203">
        <w:rPr>
          <w:sz w:val="22"/>
          <w:szCs w:val="22"/>
        </w:rPr>
        <w:t xml:space="preserve"> и </w:t>
      </w:r>
      <w:r>
        <w:rPr>
          <w:sz w:val="22"/>
          <w:szCs w:val="22"/>
        </w:rPr>
        <w:t>коэффициент</w:t>
      </w:r>
      <w:r w:rsidRPr="006A7203">
        <w:rPr>
          <w:sz w:val="22"/>
          <w:szCs w:val="22"/>
        </w:rPr>
        <w:t xml:space="preserve"> постоянного актива в сумме тоже дают 1. След</w:t>
      </w:r>
      <w:r>
        <w:rPr>
          <w:sz w:val="22"/>
          <w:szCs w:val="22"/>
        </w:rPr>
        <w:t>овательно</w:t>
      </w:r>
      <w:r w:rsidRPr="006A7203">
        <w:rPr>
          <w:sz w:val="22"/>
          <w:szCs w:val="22"/>
        </w:rPr>
        <w:t xml:space="preserve">, рост одного неизбежно становится причиной снижения другого. Целью организации не может быть ни рост, ни снижение любого из </w:t>
      </w:r>
      <w:r>
        <w:rPr>
          <w:sz w:val="22"/>
          <w:szCs w:val="22"/>
        </w:rPr>
        <w:t xml:space="preserve">этих </w:t>
      </w:r>
      <w:r w:rsidRPr="006A7203">
        <w:rPr>
          <w:sz w:val="22"/>
          <w:szCs w:val="22"/>
        </w:rPr>
        <w:t>двух коэф</w:t>
      </w:r>
      <w:r>
        <w:rPr>
          <w:sz w:val="22"/>
          <w:szCs w:val="22"/>
        </w:rPr>
        <w:t>фициентов</w:t>
      </w:r>
      <w:r w:rsidRPr="006A7203">
        <w:rPr>
          <w:sz w:val="22"/>
          <w:szCs w:val="22"/>
        </w:rPr>
        <w:t>. Эти изменения происходят в зависимости от ее экономиче</w:t>
      </w:r>
      <w:r>
        <w:rPr>
          <w:sz w:val="22"/>
          <w:szCs w:val="22"/>
        </w:rPr>
        <w:t xml:space="preserve">ской политики. </w:t>
      </w:r>
      <w:r w:rsidRPr="006A7203">
        <w:rPr>
          <w:sz w:val="22"/>
          <w:szCs w:val="22"/>
        </w:rPr>
        <w:lastRenderedPageBreak/>
        <w:t>Существует только один ограничитель этих коэф</w:t>
      </w:r>
      <w:r>
        <w:rPr>
          <w:sz w:val="22"/>
          <w:szCs w:val="22"/>
        </w:rPr>
        <w:t>фициентов</w:t>
      </w:r>
      <w:r w:rsidRPr="006A7203">
        <w:rPr>
          <w:sz w:val="22"/>
          <w:szCs w:val="22"/>
        </w:rPr>
        <w:t xml:space="preserve">, универсальный для всех организаций: </w:t>
      </w:r>
      <w:r>
        <w:rPr>
          <w:sz w:val="22"/>
          <w:szCs w:val="22"/>
        </w:rPr>
        <w:t>показатель собственные оборотные средства. Е</w:t>
      </w:r>
      <w:r w:rsidRPr="006A7203">
        <w:rPr>
          <w:sz w:val="22"/>
          <w:szCs w:val="22"/>
        </w:rPr>
        <w:t xml:space="preserve">сли </w:t>
      </w:r>
      <w:r>
        <w:rPr>
          <w:sz w:val="22"/>
          <w:szCs w:val="22"/>
        </w:rPr>
        <w:t>его значение</w:t>
      </w:r>
      <w:r w:rsidRPr="006A7203">
        <w:rPr>
          <w:sz w:val="22"/>
          <w:szCs w:val="22"/>
        </w:rPr>
        <w:t xml:space="preserve"> – величина отрицательная, то коэф</w:t>
      </w:r>
      <w:r>
        <w:rPr>
          <w:sz w:val="22"/>
          <w:szCs w:val="22"/>
        </w:rPr>
        <w:t>фициент</w:t>
      </w:r>
      <w:r w:rsidRPr="006A7203">
        <w:rPr>
          <w:sz w:val="22"/>
          <w:szCs w:val="22"/>
        </w:rPr>
        <w:t xml:space="preserve"> маневренности также будет отрицательным, а </w:t>
      </w:r>
      <w:r>
        <w:rPr>
          <w:sz w:val="22"/>
          <w:szCs w:val="22"/>
        </w:rPr>
        <w:t>коэффициент</w:t>
      </w:r>
      <w:r w:rsidRPr="006A7203">
        <w:rPr>
          <w:sz w:val="22"/>
          <w:szCs w:val="22"/>
        </w:rPr>
        <w:t xml:space="preserve"> постоянного актива превысит 1. Это сигнал об очень плохом финансовом состоянии. Но для этого вывода достаточно самого факта отрицательного значения </w:t>
      </w:r>
      <w:r>
        <w:rPr>
          <w:sz w:val="22"/>
          <w:szCs w:val="22"/>
        </w:rPr>
        <w:t>показателя собственные оборотные средства</w:t>
      </w:r>
      <w:r w:rsidRPr="006A7203">
        <w:rPr>
          <w:sz w:val="22"/>
          <w:szCs w:val="22"/>
        </w:rPr>
        <w:t>.</w:t>
      </w:r>
    </w:p>
    <w:p w:rsidR="008F6307" w:rsidRPr="006A7203" w:rsidRDefault="008F6307" w:rsidP="008F6307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6A7203">
        <w:rPr>
          <w:sz w:val="22"/>
          <w:szCs w:val="22"/>
        </w:rPr>
        <w:t>Коэф</w:t>
      </w:r>
      <w:r>
        <w:rPr>
          <w:sz w:val="22"/>
          <w:szCs w:val="22"/>
        </w:rPr>
        <w:t>фициен</w:t>
      </w:r>
      <w:r w:rsidRPr="006A7203">
        <w:rPr>
          <w:sz w:val="22"/>
          <w:szCs w:val="22"/>
        </w:rPr>
        <w:t xml:space="preserve">т </w:t>
      </w:r>
      <w:r>
        <w:rPr>
          <w:sz w:val="22"/>
          <w:szCs w:val="22"/>
        </w:rPr>
        <w:t>структуры долгосрочных вложений</w:t>
      </w:r>
      <w:r w:rsidRPr="006A7203">
        <w:rPr>
          <w:sz w:val="22"/>
          <w:szCs w:val="22"/>
        </w:rPr>
        <w:t>, коэф</w:t>
      </w:r>
      <w:r>
        <w:rPr>
          <w:sz w:val="22"/>
          <w:szCs w:val="22"/>
        </w:rPr>
        <w:t>фициент</w:t>
      </w:r>
      <w:r w:rsidRPr="006A7203">
        <w:rPr>
          <w:sz w:val="22"/>
          <w:szCs w:val="22"/>
        </w:rPr>
        <w:t xml:space="preserve"> долгосрочного привлечения заемных источников и коэф</w:t>
      </w:r>
      <w:r>
        <w:rPr>
          <w:sz w:val="22"/>
          <w:szCs w:val="22"/>
        </w:rPr>
        <w:t>фициен</w:t>
      </w:r>
      <w:r w:rsidRPr="006A7203">
        <w:rPr>
          <w:sz w:val="22"/>
          <w:szCs w:val="22"/>
        </w:rPr>
        <w:t>т устойчивого финансирования - это группа коэф</w:t>
      </w:r>
      <w:r>
        <w:rPr>
          <w:sz w:val="22"/>
          <w:szCs w:val="22"/>
        </w:rPr>
        <w:t>фициен</w:t>
      </w:r>
      <w:r w:rsidRPr="006A7203">
        <w:rPr>
          <w:sz w:val="22"/>
          <w:szCs w:val="22"/>
        </w:rPr>
        <w:t>тов, оценивающих степень участия долгосрочных заемных средств в источниках финансирования. Но можно ограничиться одним, и наиболее точное отражение дает коэф</w:t>
      </w:r>
      <w:r>
        <w:rPr>
          <w:sz w:val="22"/>
          <w:szCs w:val="22"/>
        </w:rPr>
        <w:t>фициен</w:t>
      </w:r>
      <w:r w:rsidRPr="006A7203">
        <w:rPr>
          <w:sz w:val="22"/>
          <w:szCs w:val="22"/>
        </w:rPr>
        <w:t>т структуры долгосрочных вложений.</w:t>
      </w:r>
    </w:p>
    <w:p w:rsidR="008F6307" w:rsidRPr="006A7203" w:rsidRDefault="008F6307" w:rsidP="008F6307">
      <w:pPr>
        <w:pStyle w:val="a3"/>
        <w:ind w:left="0" w:firstLine="709"/>
        <w:jc w:val="both"/>
        <w:rPr>
          <w:sz w:val="22"/>
          <w:szCs w:val="22"/>
        </w:rPr>
      </w:pPr>
      <w:r w:rsidRPr="006A7203">
        <w:rPr>
          <w:sz w:val="22"/>
          <w:szCs w:val="22"/>
        </w:rPr>
        <w:t>Таким образом, ключевыми коэф</w:t>
      </w:r>
      <w:r>
        <w:rPr>
          <w:sz w:val="22"/>
          <w:szCs w:val="22"/>
        </w:rPr>
        <w:t>фициента</w:t>
      </w:r>
      <w:r w:rsidRPr="006A7203">
        <w:rPr>
          <w:sz w:val="22"/>
          <w:szCs w:val="22"/>
        </w:rPr>
        <w:t xml:space="preserve">ми  финансовой устойчивости из </w:t>
      </w:r>
      <w:proofErr w:type="gramStart"/>
      <w:r w:rsidRPr="006A7203">
        <w:rPr>
          <w:sz w:val="22"/>
          <w:szCs w:val="22"/>
        </w:rPr>
        <w:t>приведенных</w:t>
      </w:r>
      <w:proofErr w:type="gramEnd"/>
      <w:r w:rsidRPr="006A7203">
        <w:rPr>
          <w:sz w:val="22"/>
          <w:szCs w:val="22"/>
        </w:rPr>
        <w:t xml:space="preserve"> выше можно считать следующие:</w:t>
      </w:r>
    </w:p>
    <w:p w:rsidR="008F6307" w:rsidRPr="006A7203" w:rsidRDefault="008F6307" w:rsidP="008F6307">
      <w:pPr>
        <w:pStyle w:val="a3"/>
        <w:widowControl/>
        <w:numPr>
          <w:ilvl w:val="0"/>
          <w:numId w:val="6"/>
        </w:numPr>
        <w:autoSpaceDE/>
        <w:autoSpaceDN/>
        <w:adjustRightInd/>
        <w:jc w:val="both"/>
        <w:rPr>
          <w:sz w:val="22"/>
          <w:szCs w:val="22"/>
        </w:rPr>
      </w:pPr>
      <w:r w:rsidRPr="006A7203">
        <w:rPr>
          <w:sz w:val="22"/>
          <w:szCs w:val="22"/>
        </w:rPr>
        <w:t>Коэф</w:t>
      </w:r>
      <w:r>
        <w:rPr>
          <w:sz w:val="22"/>
          <w:szCs w:val="22"/>
        </w:rPr>
        <w:t>фициен</w:t>
      </w:r>
      <w:r w:rsidRPr="006A7203">
        <w:rPr>
          <w:sz w:val="22"/>
          <w:szCs w:val="22"/>
        </w:rPr>
        <w:t>т структуры долгосрочных вложений,</w:t>
      </w:r>
    </w:p>
    <w:p w:rsidR="008F6307" w:rsidRPr="006A7203" w:rsidRDefault="008F6307" w:rsidP="008F6307">
      <w:pPr>
        <w:pStyle w:val="a3"/>
        <w:widowControl/>
        <w:numPr>
          <w:ilvl w:val="0"/>
          <w:numId w:val="6"/>
        </w:numPr>
        <w:autoSpaceDE/>
        <w:autoSpaceDN/>
        <w:adjustRightInd/>
        <w:jc w:val="both"/>
        <w:rPr>
          <w:sz w:val="22"/>
          <w:szCs w:val="22"/>
        </w:rPr>
      </w:pPr>
      <w:r w:rsidRPr="006A7203">
        <w:rPr>
          <w:sz w:val="22"/>
          <w:szCs w:val="22"/>
        </w:rPr>
        <w:t>Коэф</w:t>
      </w:r>
      <w:r>
        <w:rPr>
          <w:sz w:val="22"/>
          <w:szCs w:val="22"/>
        </w:rPr>
        <w:t>фициен</w:t>
      </w:r>
      <w:r w:rsidRPr="006A7203">
        <w:rPr>
          <w:sz w:val="22"/>
          <w:szCs w:val="22"/>
        </w:rPr>
        <w:t>т соотношения собственных и заемных источников финансирования,</w:t>
      </w:r>
    </w:p>
    <w:p w:rsidR="008F6307" w:rsidRPr="006A7203" w:rsidRDefault="008F6307" w:rsidP="008F6307">
      <w:pPr>
        <w:pStyle w:val="a3"/>
        <w:widowControl/>
        <w:numPr>
          <w:ilvl w:val="0"/>
          <w:numId w:val="6"/>
        </w:numPr>
        <w:autoSpaceDE/>
        <w:autoSpaceDN/>
        <w:adjustRightInd/>
        <w:jc w:val="both"/>
        <w:rPr>
          <w:sz w:val="22"/>
          <w:szCs w:val="22"/>
        </w:rPr>
      </w:pPr>
      <w:r w:rsidRPr="006A7203">
        <w:rPr>
          <w:sz w:val="22"/>
          <w:szCs w:val="22"/>
        </w:rPr>
        <w:t>Коэф</w:t>
      </w:r>
      <w:r>
        <w:rPr>
          <w:sz w:val="22"/>
          <w:szCs w:val="22"/>
        </w:rPr>
        <w:t>фициен</w:t>
      </w:r>
      <w:r w:rsidRPr="006A7203">
        <w:rPr>
          <w:sz w:val="22"/>
          <w:szCs w:val="22"/>
        </w:rPr>
        <w:t>т обеспеченности запасов собственными источниками финансирования.</w:t>
      </w:r>
    </w:p>
    <w:p w:rsidR="008F6307" w:rsidRPr="003F1A5E" w:rsidRDefault="008F6307" w:rsidP="008F63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Уровень ф</w:t>
      </w:r>
      <w:r w:rsidRPr="003F1A5E">
        <w:rPr>
          <w:sz w:val="22"/>
          <w:szCs w:val="22"/>
        </w:rPr>
        <w:t>инансов</w:t>
      </w:r>
      <w:r>
        <w:rPr>
          <w:sz w:val="22"/>
          <w:szCs w:val="22"/>
        </w:rPr>
        <w:t>ой</w:t>
      </w:r>
      <w:r w:rsidRPr="003F1A5E">
        <w:rPr>
          <w:sz w:val="22"/>
          <w:szCs w:val="22"/>
        </w:rPr>
        <w:t xml:space="preserve"> устойчивост</w:t>
      </w:r>
      <w:r>
        <w:rPr>
          <w:sz w:val="22"/>
          <w:szCs w:val="22"/>
        </w:rPr>
        <w:t>и</w:t>
      </w:r>
      <w:r w:rsidRPr="003F1A5E">
        <w:rPr>
          <w:sz w:val="22"/>
          <w:szCs w:val="22"/>
        </w:rPr>
        <w:t xml:space="preserve"> организации по всей совокупности коэф</w:t>
      </w:r>
      <w:r>
        <w:rPr>
          <w:sz w:val="22"/>
          <w:szCs w:val="22"/>
        </w:rPr>
        <w:t>фициен</w:t>
      </w:r>
      <w:r w:rsidRPr="003F1A5E">
        <w:rPr>
          <w:sz w:val="22"/>
          <w:szCs w:val="22"/>
        </w:rPr>
        <w:t xml:space="preserve">тов оценить практически невозможно. Существует </w:t>
      </w:r>
      <w:r>
        <w:rPr>
          <w:sz w:val="22"/>
          <w:szCs w:val="22"/>
        </w:rPr>
        <w:t>мнение</w:t>
      </w:r>
      <w:r w:rsidRPr="003F1A5E">
        <w:rPr>
          <w:sz w:val="22"/>
          <w:szCs w:val="22"/>
        </w:rPr>
        <w:t>, что финансовую устойчивость следует оценивать по совокупности коэф</w:t>
      </w:r>
      <w:r>
        <w:rPr>
          <w:sz w:val="22"/>
          <w:szCs w:val="22"/>
        </w:rPr>
        <w:t>фициен</w:t>
      </w:r>
      <w:r w:rsidRPr="003F1A5E">
        <w:rPr>
          <w:sz w:val="22"/>
          <w:szCs w:val="22"/>
        </w:rPr>
        <w:t>тов, присвоив каждому из них определенное число баллов. Но этот условный прием не гарантирует точност</w:t>
      </w:r>
      <w:r>
        <w:rPr>
          <w:sz w:val="22"/>
          <w:szCs w:val="22"/>
        </w:rPr>
        <w:t>и</w:t>
      </w:r>
      <w:r w:rsidRPr="003F1A5E">
        <w:rPr>
          <w:sz w:val="22"/>
          <w:szCs w:val="22"/>
        </w:rPr>
        <w:t xml:space="preserve"> оценки. </w:t>
      </w:r>
      <w:r>
        <w:rPr>
          <w:sz w:val="22"/>
          <w:szCs w:val="22"/>
        </w:rPr>
        <w:t>В</w:t>
      </w:r>
      <w:r w:rsidRPr="003F1A5E">
        <w:rPr>
          <w:sz w:val="22"/>
          <w:szCs w:val="22"/>
        </w:rPr>
        <w:t>ажн</w:t>
      </w:r>
      <w:r>
        <w:rPr>
          <w:sz w:val="22"/>
          <w:szCs w:val="22"/>
        </w:rPr>
        <w:t>ее</w:t>
      </w:r>
      <w:r w:rsidRPr="003F1A5E">
        <w:rPr>
          <w:sz w:val="22"/>
          <w:szCs w:val="22"/>
        </w:rPr>
        <w:t xml:space="preserve"> соответствие источников финансирования составу активов, а коэффициенты производны от них</w:t>
      </w:r>
      <w:r>
        <w:rPr>
          <w:sz w:val="22"/>
          <w:szCs w:val="22"/>
        </w:rPr>
        <w:t>.</w:t>
      </w:r>
    </w:p>
    <w:p w:rsidR="008F6307" w:rsidRPr="0043565B" w:rsidRDefault="001106DA" w:rsidP="001106D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Финансовый анализ – главный инструмент оценки финансовой политики и выработки направлений финансовой политики, выявления тенденций, определения факторов деятельности предприятия, выявления неиспользованных резервов.</w:t>
      </w:r>
    </w:p>
    <w:p w:rsidR="005452E2" w:rsidRDefault="00442803" w:rsidP="00D27424">
      <w:pPr>
        <w:ind w:firstLine="709"/>
        <w:jc w:val="both"/>
        <w:rPr>
          <w:sz w:val="22"/>
          <w:szCs w:val="22"/>
        </w:rPr>
      </w:pPr>
      <w:r w:rsidRPr="00D27424">
        <w:rPr>
          <w:sz w:val="22"/>
          <w:szCs w:val="22"/>
        </w:rPr>
        <w:t xml:space="preserve">С помощью </w:t>
      </w:r>
      <w:r w:rsidR="00171C38">
        <w:rPr>
          <w:sz w:val="22"/>
          <w:szCs w:val="22"/>
        </w:rPr>
        <w:t xml:space="preserve">финансового анализа </w:t>
      </w:r>
      <w:r w:rsidRPr="00D27424">
        <w:rPr>
          <w:sz w:val="22"/>
          <w:szCs w:val="22"/>
        </w:rPr>
        <w:t>обосновывается целесообразность осуществления конкретных хозяйственных, инвестиционных и финансовых решений, устанавливается степень их соответствия целям развития предприятия.</w:t>
      </w:r>
    </w:p>
    <w:p w:rsidR="00171C38" w:rsidRPr="00D27424" w:rsidRDefault="00171C38" w:rsidP="00D2742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основе результатов финансового анализа делаются экономически обоснованные выводы и разрабатываются рекомендации по оптимизации и дальнейшему совершенствованию финансовой политики предприятия.</w:t>
      </w:r>
    </w:p>
    <w:p w:rsidR="007F7B8C" w:rsidRDefault="007F7B8C" w:rsidP="005452E2">
      <w:pPr>
        <w:pStyle w:val="2"/>
        <w:jc w:val="center"/>
        <w:rPr>
          <w:rFonts w:ascii="Times New Roman" w:hAnsi="Times New Roman" w:cs="Times New Roman"/>
          <w:b/>
          <w:lang w:val="ru-RU"/>
        </w:rPr>
      </w:pPr>
    </w:p>
    <w:p w:rsidR="007F7B8C" w:rsidRDefault="007F7B8C" w:rsidP="005452E2">
      <w:pPr>
        <w:pStyle w:val="2"/>
        <w:jc w:val="center"/>
        <w:rPr>
          <w:rFonts w:ascii="Times New Roman" w:hAnsi="Times New Roman" w:cs="Times New Roman"/>
          <w:b/>
          <w:lang w:val="ru-RU"/>
        </w:rPr>
      </w:pPr>
    </w:p>
    <w:p w:rsidR="005452E2" w:rsidRPr="00360C3A" w:rsidRDefault="005452E2" w:rsidP="005452E2">
      <w:pPr>
        <w:pStyle w:val="2"/>
        <w:jc w:val="center"/>
        <w:rPr>
          <w:rFonts w:ascii="Times New Roman" w:hAnsi="Times New Roman" w:cs="Times New Roman"/>
          <w:b/>
          <w:lang w:val="ru-RU"/>
        </w:rPr>
      </w:pPr>
      <w:r w:rsidRPr="00360C3A">
        <w:rPr>
          <w:rFonts w:ascii="Times New Roman" w:hAnsi="Times New Roman" w:cs="Times New Roman"/>
          <w:b/>
          <w:lang w:val="ru-RU"/>
        </w:rPr>
        <w:t xml:space="preserve">Л и т е </w:t>
      </w:r>
      <w:proofErr w:type="gramStart"/>
      <w:r w:rsidRPr="00360C3A">
        <w:rPr>
          <w:rFonts w:ascii="Times New Roman" w:hAnsi="Times New Roman" w:cs="Times New Roman"/>
          <w:b/>
          <w:lang w:val="ru-RU"/>
        </w:rPr>
        <w:t>р</w:t>
      </w:r>
      <w:proofErr w:type="gramEnd"/>
      <w:r w:rsidRPr="00360C3A">
        <w:rPr>
          <w:rFonts w:ascii="Times New Roman" w:hAnsi="Times New Roman" w:cs="Times New Roman"/>
          <w:b/>
          <w:lang w:val="ru-RU"/>
        </w:rPr>
        <w:t xml:space="preserve"> а т у р а</w:t>
      </w:r>
    </w:p>
    <w:p w:rsidR="00A32BBB" w:rsidRPr="00A32BBB" w:rsidRDefault="00A32BBB" w:rsidP="00A32BBB">
      <w:pPr>
        <w:pStyle w:val="20"/>
        <w:numPr>
          <w:ilvl w:val="0"/>
          <w:numId w:val="7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A32BBB">
        <w:rPr>
          <w:sz w:val="22"/>
          <w:szCs w:val="22"/>
        </w:rPr>
        <w:t xml:space="preserve">Краткосрочная и долгосрочная финансовая политика: </w:t>
      </w:r>
      <w:proofErr w:type="spellStart"/>
      <w:r w:rsidRPr="00A32BBB">
        <w:rPr>
          <w:sz w:val="22"/>
          <w:szCs w:val="22"/>
        </w:rPr>
        <w:t>учеб</w:t>
      </w:r>
      <w:proofErr w:type="gramStart"/>
      <w:r w:rsidRPr="00A32BBB">
        <w:rPr>
          <w:sz w:val="22"/>
          <w:szCs w:val="22"/>
        </w:rPr>
        <w:t>.п</w:t>
      </w:r>
      <w:proofErr w:type="gramEnd"/>
      <w:r w:rsidRPr="00A32BBB">
        <w:rPr>
          <w:sz w:val="22"/>
          <w:szCs w:val="22"/>
        </w:rPr>
        <w:t>особие</w:t>
      </w:r>
      <w:proofErr w:type="spellEnd"/>
      <w:r w:rsidRPr="00A32BBB">
        <w:rPr>
          <w:sz w:val="22"/>
          <w:szCs w:val="22"/>
        </w:rPr>
        <w:t xml:space="preserve"> для студентов вузов, обучающихся по специальностям «Финансы и кредит», «Бухгалтерский учет, анализ и аудит», «Мировая экономика», «Налоги о налогообложение» / </w:t>
      </w:r>
      <w:proofErr w:type="spellStart"/>
      <w:r w:rsidRPr="00A32BBB">
        <w:rPr>
          <w:sz w:val="22"/>
          <w:szCs w:val="22"/>
        </w:rPr>
        <w:t>В.Г.Когденко</w:t>
      </w:r>
      <w:proofErr w:type="spellEnd"/>
      <w:r w:rsidRPr="00A32BBB">
        <w:rPr>
          <w:sz w:val="22"/>
          <w:szCs w:val="22"/>
        </w:rPr>
        <w:t xml:space="preserve">, </w:t>
      </w:r>
      <w:proofErr w:type="spellStart"/>
      <w:r w:rsidRPr="00A32BBB">
        <w:rPr>
          <w:sz w:val="22"/>
          <w:szCs w:val="22"/>
        </w:rPr>
        <w:t>М.В.Мельник</w:t>
      </w:r>
      <w:proofErr w:type="spellEnd"/>
      <w:r w:rsidRPr="00A32BBB">
        <w:rPr>
          <w:sz w:val="22"/>
          <w:szCs w:val="22"/>
        </w:rPr>
        <w:t xml:space="preserve">, </w:t>
      </w:r>
      <w:proofErr w:type="spellStart"/>
      <w:r w:rsidRPr="00A32BBB">
        <w:rPr>
          <w:sz w:val="22"/>
          <w:szCs w:val="22"/>
        </w:rPr>
        <w:t>И.Л.Быковников</w:t>
      </w:r>
      <w:proofErr w:type="spellEnd"/>
      <w:r w:rsidRPr="00A32BBB">
        <w:rPr>
          <w:sz w:val="22"/>
          <w:szCs w:val="22"/>
        </w:rPr>
        <w:t>. – М.: ЮНИТИ-ДАНА, 2011. – 471 с.</w:t>
      </w:r>
    </w:p>
    <w:p w:rsidR="00A32BBB" w:rsidRPr="00A32BBB" w:rsidRDefault="00A32BBB" w:rsidP="00A32BBB">
      <w:pPr>
        <w:pStyle w:val="20"/>
        <w:numPr>
          <w:ilvl w:val="0"/>
          <w:numId w:val="7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A32BBB">
        <w:rPr>
          <w:sz w:val="22"/>
          <w:szCs w:val="22"/>
        </w:rPr>
        <w:t>Когденко</w:t>
      </w:r>
      <w:proofErr w:type="spellEnd"/>
      <w:r w:rsidRPr="00A32BBB">
        <w:rPr>
          <w:sz w:val="22"/>
          <w:szCs w:val="22"/>
        </w:rPr>
        <w:t xml:space="preserve"> В.Г., Мельник М.В. Краткосрочная и долгосрочная финансовая политика. Практикум. – М.: </w:t>
      </w:r>
      <w:proofErr w:type="spellStart"/>
      <w:r w:rsidRPr="00A32BBB">
        <w:rPr>
          <w:sz w:val="22"/>
          <w:szCs w:val="22"/>
        </w:rPr>
        <w:t>Юнити</w:t>
      </w:r>
      <w:proofErr w:type="spellEnd"/>
      <w:r w:rsidRPr="00A32BBB">
        <w:rPr>
          <w:sz w:val="22"/>
          <w:szCs w:val="22"/>
        </w:rPr>
        <w:t>-Дана, 2010. – 160 с.</w:t>
      </w:r>
    </w:p>
    <w:p w:rsidR="00566D6F" w:rsidRDefault="00566D6F"/>
    <w:sectPr w:rsidR="00566D6F" w:rsidSect="00083B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CB6"/>
    <w:multiLevelType w:val="hybridMultilevel"/>
    <w:tmpl w:val="13C24B34"/>
    <w:lvl w:ilvl="0" w:tplc="983CC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A51DA6"/>
    <w:multiLevelType w:val="hybridMultilevel"/>
    <w:tmpl w:val="25BE61A2"/>
    <w:lvl w:ilvl="0" w:tplc="71ECD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C54C93"/>
    <w:multiLevelType w:val="hybridMultilevel"/>
    <w:tmpl w:val="39F6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D0162"/>
    <w:multiLevelType w:val="hybridMultilevel"/>
    <w:tmpl w:val="F768D7A6"/>
    <w:lvl w:ilvl="0" w:tplc="E0E45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951BDD"/>
    <w:multiLevelType w:val="hybridMultilevel"/>
    <w:tmpl w:val="E662D7F0"/>
    <w:lvl w:ilvl="0" w:tplc="D4E87F4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1E3FD7"/>
    <w:multiLevelType w:val="hybridMultilevel"/>
    <w:tmpl w:val="F0D4A756"/>
    <w:lvl w:ilvl="0" w:tplc="71401D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9C02895"/>
    <w:multiLevelType w:val="hybridMultilevel"/>
    <w:tmpl w:val="CB3E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22"/>
    <w:rsid w:val="0001334A"/>
    <w:rsid w:val="0006216F"/>
    <w:rsid w:val="00062853"/>
    <w:rsid w:val="00083BAA"/>
    <w:rsid w:val="001106DA"/>
    <w:rsid w:val="00171C38"/>
    <w:rsid w:val="002C0ABC"/>
    <w:rsid w:val="003119E4"/>
    <w:rsid w:val="003929F5"/>
    <w:rsid w:val="003F1A5E"/>
    <w:rsid w:val="0043565B"/>
    <w:rsid w:val="00437AA6"/>
    <w:rsid w:val="00442803"/>
    <w:rsid w:val="00473D19"/>
    <w:rsid w:val="004A782F"/>
    <w:rsid w:val="004C60E4"/>
    <w:rsid w:val="005122CF"/>
    <w:rsid w:val="005452E2"/>
    <w:rsid w:val="00555260"/>
    <w:rsid w:val="00556843"/>
    <w:rsid w:val="00566358"/>
    <w:rsid w:val="00566D6F"/>
    <w:rsid w:val="005E03C6"/>
    <w:rsid w:val="006A7203"/>
    <w:rsid w:val="006D77CB"/>
    <w:rsid w:val="007F5D44"/>
    <w:rsid w:val="007F7B8C"/>
    <w:rsid w:val="008F6307"/>
    <w:rsid w:val="009016BD"/>
    <w:rsid w:val="00950E39"/>
    <w:rsid w:val="009978EF"/>
    <w:rsid w:val="009B65DD"/>
    <w:rsid w:val="009C2322"/>
    <w:rsid w:val="009E0FAE"/>
    <w:rsid w:val="00A251B9"/>
    <w:rsid w:val="00A32BBB"/>
    <w:rsid w:val="00A56456"/>
    <w:rsid w:val="00A80DCA"/>
    <w:rsid w:val="00A86FB5"/>
    <w:rsid w:val="00AB748C"/>
    <w:rsid w:val="00AE343A"/>
    <w:rsid w:val="00B201D1"/>
    <w:rsid w:val="00BD1B0C"/>
    <w:rsid w:val="00CA6809"/>
    <w:rsid w:val="00CC6DB9"/>
    <w:rsid w:val="00D2082B"/>
    <w:rsid w:val="00D27424"/>
    <w:rsid w:val="00E63E57"/>
    <w:rsid w:val="00F57436"/>
    <w:rsid w:val="00F83F99"/>
    <w:rsid w:val="00F8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5452E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List Paragraph"/>
    <w:basedOn w:val="a"/>
    <w:uiPriority w:val="34"/>
    <w:qFormat/>
    <w:rsid w:val="009B65DD"/>
    <w:pPr>
      <w:ind w:left="720"/>
      <w:contextualSpacing/>
    </w:pPr>
  </w:style>
  <w:style w:type="paragraph" w:styleId="20">
    <w:name w:val="Body Text 2"/>
    <w:basedOn w:val="a"/>
    <w:link w:val="21"/>
    <w:rsid w:val="00A32BB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A32B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5452E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List Paragraph"/>
    <w:basedOn w:val="a"/>
    <w:uiPriority w:val="34"/>
    <w:qFormat/>
    <w:rsid w:val="009B65DD"/>
    <w:pPr>
      <w:ind w:left="720"/>
      <w:contextualSpacing/>
    </w:pPr>
  </w:style>
  <w:style w:type="paragraph" w:styleId="20">
    <w:name w:val="Body Text 2"/>
    <w:basedOn w:val="a"/>
    <w:link w:val="21"/>
    <w:rsid w:val="00A32BB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A32B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35</cp:revision>
  <dcterms:created xsi:type="dcterms:W3CDTF">2014-04-25T19:39:00Z</dcterms:created>
  <dcterms:modified xsi:type="dcterms:W3CDTF">2014-04-26T21:24:00Z</dcterms:modified>
</cp:coreProperties>
</file>