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78" w:rsidRPr="000A2B64" w:rsidRDefault="005969AA" w:rsidP="000A2B64">
      <w:pPr>
        <w:spacing w:after="0" w:line="360" w:lineRule="auto"/>
        <w:jc w:val="center"/>
        <w:rPr>
          <w:b/>
        </w:rPr>
      </w:pPr>
      <w:r w:rsidRPr="00A13D9F">
        <w:rPr>
          <w:b/>
        </w:rPr>
        <w:t>ВЕЛИКАЯ ОТЕЧЕСТВЕННАЯ ВОЙНА В ШКОЛЬНОМ КУРСЕ ИСТОРИИ: ПРОБЛЕМЫ ТЕОРЕТИЧЕСКОГО СОДЕРЖАНИЯ УЧЕБНИКОВ.</w:t>
      </w:r>
    </w:p>
    <w:p w:rsidR="005E6A78" w:rsidRPr="00A13D9F" w:rsidRDefault="005E6A78" w:rsidP="00A13D9F">
      <w:pPr>
        <w:spacing w:after="0" w:line="360" w:lineRule="auto"/>
        <w:jc w:val="center"/>
        <w:rPr>
          <w:b/>
        </w:rPr>
      </w:pPr>
      <w:r w:rsidRPr="00A13D9F">
        <w:rPr>
          <w:b/>
        </w:rPr>
        <w:t xml:space="preserve">Ларионов Алексей </w:t>
      </w:r>
      <w:proofErr w:type="spellStart"/>
      <w:r w:rsidRPr="00A13D9F">
        <w:rPr>
          <w:b/>
        </w:rPr>
        <w:t>Эдиславович</w:t>
      </w:r>
      <w:proofErr w:type="spellEnd"/>
      <w:r w:rsidRPr="00A13D9F">
        <w:rPr>
          <w:b/>
        </w:rPr>
        <w:t xml:space="preserve">, </w:t>
      </w:r>
    </w:p>
    <w:p w:rsidR="005E6A78" w:rsidRPr="00A13D9F" w:rsidRDefault="005E6A78" w:rsidP="00A13D9F">
      <w:pPr>
        <w:spacing w:after="0" w:line="360" w:lineRule="auto"/>
        <w:jc w:val="center"/>
      </w:pPr>
      <w:proofErr w:type="spellStart"/>
      <w:r w:rsidRPr="00A13D9F">
        <w:t>к.и.н</w:t>
      </w:r>
      <w:proofErr w:type="spellEnd"/>
      <w:r w:rsidRPr="00A13D9F">
        <w:t xml:space="preserve">., доцент кафедры истории России средних веков и нового времени МГОУ, </w:t>
      </w:r>
      <w:proofErr w:type="spellStart"/>
      <w:r w:rsidRPr="00A13D9F">
        <w:t>г</w:t>
      </w:r>
      <w:proofErr w:type="gramStart"/>
      <w:r w:rsidRPr="00A13D9F">
        <w:t>.М</w:t>
      </w:r>
      <w:proofErr w:type="gramEnd"/>
      <w:r w:rsidRPr="00A13D9F">
        <w:t>осква</w:t>
      </w:r>
      <w:proofErr w:type="spellEnd"/>
      <w:r w:rsidRPr="00A13D9F">
        <w:t xml:space="preserve">, ул.Энгельса,21; </w:t>
      </w:r>
    </w:p>
    <w:p w:rsidR="005E6A78" w:rsidRPr="00514368" w:rsidRDefault="005E6A78" w:rsidP="00A13D9F">
      <w:pPr>
        <w:spacing w:after="0" w:line="360" w:lineRule="auto"/>
        <w:jc w:val="center"/>
        <w:rPr>
          <w:b/>
        </w:rPr>
      </w:pPr>
      <w:proofErr w:type="gramStart"/>
      <w:r w:rsidRPr="00A13D9F">
        <w:rPr>
          <w:lang w:val="en-US"/>
        </w:rPr>
        <w:t>e</w:t>
      </w:r>
      <w:r w:rsidRPr="00514368">
        <w:t>-</w:t>
      </w:r>
      <w:r w:rsidRPr="00A13D9F">
        <w:rPr>
          <w:lang w:val="en-US"/>
        </w:rPr>
        <w:t>mail</w:t>
      </w:r>
      <w:proofErr w:type="gramEnd"/>
      <w:r w:rsidRPr="00514368">
        <w:t xml:space="preserve">: </w:t>
      </w:r>
      <w:hyperlink r:id="rId9" w:history="1">
        <w:r w:rsidRPr="00A13D9F">
          <w:rPr>
            <w:rStyle w:val="ac"/>
            <w:lang w:val="en-US"/>
          </w:rPr>
          <w:t>allar</w:t>
        </w:r>
        <w:r w:rsidRPr="00514368">
          <w:rPr>
            <w:rStyle w:val="ac"/>
          </w:rPr>
          <w:t>71@</w:t>
        </w:r>
        <w:r w:rsidRPr="00A13D9F">
          <w:rPr>
            <w:rStyle w:val="ac"/>
            <w:lang w:val="en-US"/>
          </w:rPr>
          <w:t>yandex</w:t>
        </w:r>
        <w:r w:rsidRPr="00514368">
          <w:rPr>
            <w:rStyle w:val="ac"/>
          </w:rPr>
          <w:t>.</w:t>
        </w:r>
        <w:proofErr w:type="spellStart"/>
        <w:r w:rsidRPr="00A13D9F">
          <w:rPr>
            <w:rStyle w:val="ac"/>
            <w:lang w:val="en-US"/>
          </w:rPr>
          <w:t>ru</w:t>
        </w:r>
        <w:proofErr w:type="spellEnd"/>
      </w:hyperlink>
    </w:p>
    <w:p w:rsidR="005E6A78" w:rsidRPr="00A13D9F" w:rsidRDefault="005E6A78" w:rsidP="00A13D9F">
      <w:pPr>
        <w:spacing w:after="0" w:line="360" w:lineRule="auto"/>
        <w:jc w:val="center"/>
      </w:pPr>
      <w:r w:rsidRPr="00A13D9F">
        <w:rPr>
          <w:b/>
        </w:rPr>
        <w:t xml:space="preserve">Аренд Оксана Юрьевна, </w:t>
      </w:r>
      <w:proofErr w:type="spellStart"/>
      <w:r w:rsidR="000A2B64">
        <w:t>ст.преподаватель</w:t>
      </w:r>
      <w:proofErr w:type="spellEnd"/>
      <w:r w:rsidR="000A2B64">
        <w:t xml:space="preserve"> К</w:t>
      </w:r>
      <w:r w:rsidRPr="00A13D9F">
        <w:t xml:space="preserve">афедры гуманитарных и социальных дисциплин МГОТУ, Московская область, </w:t>
      </w:r>
      <w:proofErr w:type="spellStart"/>
      <w:r w:rsidRPr="00A13D9F">
        <w:t>г</w:t>
      </w:r>
      <w:proofErr w:type="gramStart"/>
      <w:r w:rsidRPr="00A13D9F">
        <w:t>.К</w:t>
      </w:r>
      <w:proofErr w:type="gramEnd"/>
      <w:r w:rsidRPr="00A13D9F">
        <w:t>оролёв</w:t>
      </w:r>
      <w:proofErr w:type="spellEnd"/>
      <w:r w:rsidRPr="00A13D9F">
        <w:t xml:space="preserve">, ул. Гагарина, 42;  </w:t>
      </w:r>
    </w:p>
    <w:p w:rsidR="005E6A78" w:rsidRPr="00514368" w:rsidRDefault="005E6A78" w:rsidP="00A13D9F">
      <w:pPr>
        <w:spacing w:after="0" w:line="360" w:lineRule="auto"/>
        <w:jc w:val="center"/>
      </w:pPr>
      <w:proofErr w:type="gramStart"/>
      <w:r w:rsidRPr="00A13D9F">
        <w:rPr>
          <w:lang w:val="en-US"/>
        </w:rPr>
        <w:t>e</w:t>
      </w:r>
      <w:r w:rsidRPr="00514368">
        <w:t>-</w:t>
      </w:r>
      <w:r w:rsidRPr="00A13D9F">
        <w:rPr>
          <w:lang w:val="en-US"/>
        </w:rPr>
        <w:t>mail</w:t>
      </w:r>
      <w:proofErr w:type="gramEnd"/>
      <w:r w:rsidRPr="00514368">
        <w:t xml:space="preserve">: </w:t>
      </w:r>
      <w:hyperlink r:id="rId10" w:history="1">
        <w:r w:rsidRPr="00A13D9F">
          <w:rPr>
            <w:rStyle w:val="ac"/>
            <w:lang w:val="en-US"/>
          </w:rPr>
          <w:t>arendoks</w:t>
        </w:r>
        <w:r w:rsidRPr="00514368">
          <w:rPr>
            <w:rStyle w:val="ac"/>
          </w:rPr>
          <w:t>@</w:t>
        </w:r>
        <w:r w:rsidRPr="00A13D9F">
          <w:rPr>
            <w:rStyle w:val="ac"/>
            <w:lang w:val="en-US"/>
          </w:rPr>
          <w:t>yandex</w:t>
        </w:r>
        <w:r w:rsidRPr="00514368">
          <w:rPr>
            <w:rStyle w:val="ac"/>
          </w:rPr>
          <w:t>.</w:t>
        </w:r>
        <w:proofErr w:type="spellStart"/>
        <w:r w:rsidRPr="00A13D9F">
          <w:rPr>
            <w:rStyle w:val="ac"/>
            <w:lang w:val="en-US"/>
          </w:rPr>
          <w:t>ru</w:t>
        </w:r>
        <w:proofErr w:type="spellEnd"/>
      </w:hyperlink>
    </w:p>
    <w:p w:rsidR="005E6A78" w:rsidRPr="00A13D9F" w:rsidRDefault="005E6A78" w:rsidP="00A13D9F">
      <w:pPr>
        <w:spacing w:after="0" w:line="360" w:lineRule="auto"/>
        <w:jc w:val="both"/>
      </w:pPr>
      <w:r w:rsidRPr="00A13D9F">
        <w:rPr>
          <w:b/>
        </w:rPr>
        <w:t xml:space="preserve">Аннотация: </w:t>
      </w:r>
      <w:r w:rsidRPr="00A13D9F">
        <w:t>Статья посвящена сравнительному анализу качества освещения истории Великой Отечественной войны в школьных учебниках истории, рекомендованных к использованию Министерством образования и науки России. Категориями для сравнения служили визуальный и текстовый материал, отражение персоналий, гражданско-патриотическая составляющая и отражение причинно-следственных связей в освещении исторических событий. Делаются выводы как о достаточно высоком качестве анализируемых учебников, так и о необходимости дальнейшего совершенствования их содержания при возвращении к линейной структуре школьного курса истории.</w:t>
      </w:r>
    </w:p>
    <w:p w:rsidR="005E6A78" w:rsidRPr="00A13D9F" w:rsidRDefault="005E6A78" w:rsidP="00A13D9F">
      <w:pPr>
        <w:spacing w:after="0" w:line="360" w:lineRule="auto"/>
        <w:jc w:val="both"/>
      </w:pPr>
      <w:r w:rsidRPr="00A13D9F">
        <w:rPr>
          <w:b/>
        </w:rPr>
        <w:t xml:space="preserve">Ключевые слова: </w:t>
      </w:r>
      <w:r w:rsidRPr="00A13D9F">
        <w:t>учебник истории, Великая Отечественная война, теоретическое содержание, патриотическое воспитание.</w:t>
      </w:r>
    </w:p>
    <w:p w:rsidR="005E6A78" w:rsidRPr="00A13D9F" w:rsidRDefault="005E6A78" w:rsidP="00A13D9F">
      <w:pPr>
        <w:spacing w:after="0" w:line="360" w:lineRule="auto"/>
        <w:jc w:val="both"/>
      </w:pPr>
    </w:p>
    <w:p w:rsidR="00A13D9F" w:rsidRPr="000A2B64" w:rsidRDefault="00A13D9F" w:rsidP="000A2B64">
      <w:pPr>
        <w:spacing w:after="0" w:line="360" w:lineRule="auto"/>
        <w:jc w:val="center"/>
        <w:rPr>
          <w:b/>
          <w:lang w:val="en-US"/>
        </w:rPr>
      </w:pPr>
      <w:r w:rsidRPr="00A13D9F">
        <w:rPr>
          <w:b/>
          <w:lang w:val="en-US"/>
        </w:rPr>
        <w:t>THE GREAT PATRIOTIC WAR IN THE SCHOOL COURSE OF HISTORY: PROBLEMS OF THEORETICAL TEXTBOOKS.</w:t>
      </w:r>
    </w:p>
    <w:p w:rsidR="00A13D9F" w:rsidRPr="00A13D9F" w:rsidRDefault="00A13D9F" w:rsidP="00A13D9F">
      <w:pPr>
        <w:spacing w:after="0" w:line="360" w:lineRule="auto"/>
        <w:jc w:val="center"/>
        <w:rPr>
          <w:lang w:val="en-US"/>
        </w:rPr>
      </w:pPr>
      <w:proofErr w:type="spellStart"/>
      <w:r w:rsidRPr="00A13D9F">
        <w:rPr>
          <w:lang w:val="en-US"/>
        </w:rPr>
        <w:t>Larionov</w:t>
      </w:r>
      <w:proofErr w:type="spellEnd"/>
      <w:r w:rsidRPr="00A13D9F">
        <w:rPr>
          <w:lang w:val="en-US"/>
        </w:rPr>
        <w:t xml:space="preserve"> Alexei </w:t>
      </w:r>
      <w:proofErr w:type="spellStart"/>
      <w:r w:rsidRPr="00A13D9F">
        <w:rPr>
          <w:lang w:val="en-US"/>
        </w:rPr>
        <w:t>Edislavovich</w:t>
      </w:r>
      <w:proofErr w:type="spellEnd"/>
      <w:r w:rsidRPr="00A13D9F">
        <w:rPr>
          <w:lang w:val="en-US"/>
        </w:rPr>
        <w:t>,</w:t>
      </w:r>
    </w:p>
    <w:p w:rsidR="00A13D9F" w:rsidRPr="00A13D9F" w:rsidRDefault="00A13D9F" w:rsidP="00A13D9F">
      <w:pPr>
        <w:spacing w:after="0" w:line="360" w:lineRule="auto"/>
        <w:jc w:val="center"/>
        <w:rPr>
          <w:lang w:val="en-US"/>
        </w:rPr>
      </w:pPr>
      <w:r w:rsidRPr="00A13D9F">
        <w:rPr>
          <w:lang w:val="en-US"/>
        </w:rPr>
        <w:t>Ph. D., associate Professor in the Department of history of middle ages and new time MGOU, Moscow, street of Engels</w:t>
      </w:r>
      <w:proofErr w:type="gramStart"/>
      <w:r w:rsidRPr="00A13D9F">
        <w:rPr>
          <w:lang w:val="en-US"/>
        </w:rPr>
        <w:t>,21</w:t>
      </w:r>
      <w:proofErr w:type="gramEnd"/>
      <w:r w:rsidRPr="00A13D9F">
        <w:rPr>
          <w:lang w:val="en-US"/>
        </w:rPr>
        <w:t>;</w:t>
      </w:r>
    </w:p>
    <w:p w:rsidR="00A13D9F" w:rsidRPr="000A2B64" w:rsidRDefault="00A13D9F" w:rsidP="000A2B64">
      <w:pPr>
        <w:spacing w:after="0" w:line="360" w:lineRule="auto"/>
        <w:jc w:val="center"/>
        <w:rPr>
          <w:lang w:val="en-US"/>
        </w:rPr>
      </w:pPr>
      <w:proofErr w:type="gramStart"/>
      <w:r w:rsidRPr="00A13D9F">
        <w:rPr>
          <w:lang w:val="en-US"/>
        </w:rPr>
        <w:t>e-mail</w:t>
      </w:r>
      <w:proofErr w:type="gramEnd"/>
      <w:r w:rsidRPr="00A13D9F">
        <w:rPr>
          <w:lang w:val="en-US"/>
        </w:rPr>
        <w:t xml:space="preserve">: </w:t>
      </w:r>
      <w:hyperlink r:id="rId11" w:history="1">
        <w:r w:rsidRPr="00A13D9F">
          <w:rPr>
            <w:rStyle w:val="ac"/>
            <w:lang w:val="en-US"/>
          </w:rPr>
          <w:t>allar71@yandex.ru</w:t>
        </w:r>
      </w:hyperlink>
    </w:p>
    <w:p w:rsidR="00A13D9F" w:rsidRPr="00A13D9F" w:rsidRDefault="00A13D9F" w:rsidP="00A13D9F">
      <w:pPr>
        <w:spacing w:after="0" w:line="360" w:lineRule="auto"/>
        <w:jc w:val="center"/>
        <w:rPr>
          <w:lang w:val="en-US"/>
        </w:rPr>
      </w:pPr>
      <w:r w:rsidRPr="00A13D9F">
        <w:rPr>
          <w:lang w:val="en-US"/>
        </w:rPr>
        <w:lastRenderedPageBreak/>
        <w:t xml:space="preserve">Leases Oksana </w:t>
      </w:r>
      <w:proofErr w:type="spellStart"/>
      <w:r w:rsidRPr="00A13D9F">
        <w:rPr>
          <w:lang w:val="en-US"/>
        </w:rPr>
        <w:t>Yurievna</w:t>
      </w:r>
      <w:proofErr w:type="spellEnd"/>
      <w:r w:rsidRPr="00A13D9F">
        <w:rPr>
          <w:lang w:val="en-US"/>
        </w:rPr>
        <w:t xml:space="preserve">, senior lecturer, chair of humanitarian and social disciplines MGOTU, Moscow region, </w:t>
      </w:r>
      <w:proofErr w:type="spellStart"/>
      <w:r w:rsidRPr="00A13D9F">
        <w:rPr>
          <w:lang w:val="en-US"/>
        </w:rPr>
        <w:t>Korolev</w:t>
      </w:r>
      <w:proofErr w:type="spellEnd"/>
      <w:r w:rsidRPr="00A13D9F">
        <w:rPr>
          <w:lang w:val="en-US"/>
        </w:rPr>
        <w:t xml:space="preserve">, Gagarin </w:t>
      </w:r>
      <w:proofErr w:type="gramStart"/>
      <w:r w:rsidRPr="00A13D9F">
        <w:rPr>
          <w:lang w:val="en-US"/>
        </w:rPr>
        <w:t>street</w:t>
      </w:r>
      <w:proofErr w:type="gramEnd"/>
      <w:r w:rsidRPr="00A13D9F">
        <w:rPr>
          <w:lang w:val="en-US"/>
        </w:rPr>
        <w:t>, 42;</w:t>
      </w:r>
    </w:p>
    <w:p w:rsidR="00A13D9F" w:rsidRPr="00A13D9F" w:rsidRDefault="00A13D9F" w:rsidP="00A13D9F">
      <w:pPr>
        <w:spacing w:after="0" w:line="360" w:lineRule="auto"/>
        <w:jc w:val="center"/>
        <w:rPr>
          <w:lang w:val="en-US"/>
        </w:rPr>
      </w:pPr>
      <w:proofErr w:type="gramStart"/>
      <w:r w:rsidRPr="00A13D9F">
        <w:rPr>
          <w:lang w:val="en-US"/>
        </w:rPr>
        <w:t>e-mail</w:t>
      </w:r>
      <w:proofErr w:type="gramEnd"/>
      <w:r w:rsidRPr="00A13D9F">
        <w:rPr>
          <w:lang w:val="en-US"/>
        </w:rPr>
        <w:t xml:space="preserve">: </w:t>
      </w:r>
      <w:hyperlink r:id="rId12" w:history="1">
        <w:r w:rsidRPr="00A13D9F">
          <w:rPr>
            <w:rStyle w:val="ac"/>
            <w:lang w:val="en-US"/>
          </w:rPr>
          <w:t>arendoks@yandex.ru</w:t>
        </w:r>
      </w:hyperlink>
    </w:p>
    <w:p w:rsidR="00A13D9F" w:rsidRPr="00A13D9F" w:rsidRDefault="00A13D9F" w:rsidP="00A13D9F">
      <w:pPr>
        <w:spacing w:after="0" w:line="360" w:lineRule="auto"/>
        <w:jc w:val="center"/>
        <w:rPr>
          <w:lang w:val="en-US"/>
        </w:rPr>
      </w:pPr>
    </w:p>
    <w:p w:rsidR="00A13D9F" w:rsidRPr="000A2B64" w:rsidRDefault="00A13D9F" w:rsidP="00A13D9F">
      <w:pPr>
        <w:spacing w:after="0" w:line="360" w:lineRule="auto"/>
        <w:jc w:val="both"/>
        <w:rPr>
          <w:lang w:val="en-US"/>
        </w:rPr>
      </w:pPr>
      <w:r w:rsidRPr="00A13D9F">
        <w:rPr>
          <w:b/>
          <w:lang w:val="en-US"/>
        </w:rPr>
        <w:t>Abstract:</w:t>
      </w:r>
      <w:r w:rsidRPr="00A13D9F">
        <w:rPr>
          <w:lang w:val="en-US"/>
        </w:rPr>
        <w:t xml:space="preserve"> the Article is devoted to comparative analysis of the quality of the lighting of the history of </w:t>
      </w:r>
      <w:proofErr w:type="gramStart"/>
      <w:r w:rsidRPr="00A13D9F">
        <w:rPr>
          <w:lang w:val="en-US"/>
        </w:rPr>
        <w:t>world war</w:t>
      </w:r>
      <w:proofErr w:type="gramEnd"/>
      <w:r w:rsidRPr="00A13D9F">
        <w:rPr>
          <w:lang w:val="en-US"/>
        </w:rPr>
        <w:t xml:space="preserve"> II in school history textbooks recommended by the Ministry of education and science of Russia. Categories for comparison served as a visual and textual material, the reflection of personalities, civic and Patriotic component and reflection of causality in the light of historical events. Conclusions are made as of a sufficiently high quality of the analyzed textbooks, and the need to further improve their content when returning to the linear structure of the school course of history.</w:t>
      </w:r>
    </w:p>
    <w:p w:rsidR="00A13D9F" w:rsidRPr="00A13D9F" w:rsidRDefault="00A13D9F" w:rsidP="00A13D9F">
      <w:pPr>
        <w:spacing w:after="0" w:line="360" w:lineRule="auto"/>
        <w:jc w:val="both"/>
        <w:rPr>
          <w:lang w:val="en-US"/>
        </w:rPr>
      </w:pPr>
      <w:r w:rsidRPr="00A13D9F">
        <w:rPr>
          <w:b/>
          <w:lang w:val="en-US"/>
        </w:rPr>
        <w:t>Key words:</w:t>
      </w:r>
      <w:r w:rsidRPr="00A13D9F">
        <w:rPr>
          <w:lang w:val="en-US"/>
        </w:rPr>
        <w:t xml:space="preserve"> history textbook, the Great Patriotic war, the theoretical content, is Patriotic education.</w:t>
      </w:r>
    </w:p>
    <w:p w:rsidR="005E6A78" w:rsidRPr="00A13D9F" w:rsidRDefault="005E6A78" w:rsidP="00A13D9F">
      <w:pPr>
        <w:spacing w:after="0" w:line="360" w:lineRule="auto"/>
        <w:jc w:val="both"/>
        <w:rPr>
          <w:b/>
          <w:lang w:val="en-US"/>
        </w:rPr>
      </w:pPr>
    </w:p>
    <w:p w:rsidR="008939DA" w:rsidRPr="00A13D9F" w:rsidRDefault="008939DA" w:rsidP="00A13D9F">
      <w:pPr>
        <w:spacing w:after="0" w:line="360" w:lineRule="auto"/>
        <w:ind w:firstLine="709"/>
        <w:jc w:val="both"/>
      </w:pPr>
      <w:r w:rsidRPr="00A13D9F">
        <w:t xml:space="preserve">Великая Отечественная война как тема школьного курса истории занимает особое место в контексте актуализации патриотического воспитания </w:t>
      </w:r>
      <w:r w:rsidR="00F04694" w:rsidRPr="00A13D9F">
        <w:t>школьников</w:t>
      </w:r>
      <w:r w:rsidRPr="00A13D9F">
        <w:t xml:space="preserve">. </w:t>
      </w:r>
      <w:r w:rsidR="00F04694" w:rsidRPr="00A13D9F">
        <w:rPr>
          <w:highlight w:val="yellow"/>
        </w:rPr>
        <w:t>П</w:t>
      </w:r>
      <w:r w:rsidR="00C634D9" w:rsidRPr="00A13D9F">
        <w:rPr>
          <w:highlight w:val="yellow"/>
        </w:rPr>
        <w:t xml:space="preserve">редметный материал, который может быть потенциально использован для этой задачи государственного значения, поистине неисчерпаем. Особенно, в свете постоянного прироста как вновь открываемых и </w:t>
      </w:r>
      <w:proofErr w:type="spellStart"/>
      <w:r w:rsidR="00C634D9" w:rsidRPr="00A13D9F">
        <w:rPr>
          <w:highlight w:val="yellow"/>
        </w:rPr>
        <w:t>обнародуемых</w:t>
      </w:r>
      <w:proofErr w:type="spellEnd"/>
      <w:r w:rsidR="00C634D9" w:rsidRPr="00A13D9F">
        <w:rPr>
          <w:highlight w:val="yellow"/>
        </w:rPr>
        <w:t xml:space="preserve"> источников официального и личного происхождения, так и исторических исследований, освещающих те или иные аспекты Великой Отечественной войны.</w:t>
      </w:r>
      <w:r w:rsidR="005C3674" w:rsidRPr="00A13D9F">
        <w:t xml:space="preserve"> При решении задач гражданского воспитания молодого поколения России огромную роль играют </w:t>
      </w:r>
      <w:r w:rsidR="005C3674" w:rsidRPr="00A13D9F">
        <w:rPr>
          <w:highlight w:val="yellow"/>
        </w:rPr>
        <w:t xml:space="preserve">не только общее содержание ФГОС, методико-дидактические аспекты и проблемы профессиональных качеств педагога. Но </w:t>
      </w:r>
      <w:proofErr w:type="gramStart"/>
      <w:r w:rsidR="005C3674" w:rsidRPr="00A13D9F">
        <w:rPr>
          <w:highlight w:val="yellow"/>
        </w:rPr>
        <w:t>также то</w:t>
      </w:r>
      <w:proofErr w:type="gramEnd"/>
      <w:r w:rsidR="005C3674" w:rsidRPr="00A13D9F">
        <w:t xml:space="preserve"> предметно-теоретическое содержание, которое </w:t>
      </w:r>
      <w:r w:rsidR="005C3674" w:rsidRPr="00A13D9F">
        <w:rPr>
          <w:highlight w:val="yellow"/>
        </w:rPr>
        <w:t>собственно и</w:t>
      </w:r>
      <w:r w:rsidR="005C3674" w:rsidRPr="00A13D9F">
        <w:t xml:space="preserve"> подлежит усвоению учеником в процесс</w:t>
      </w:r>
      <w:r w:rsidR="00F04694" w:rsidRPr="00A13D9F">
        <w:t>е</w:t>
      </w:r>
      <w:r w:rsidR="005C3674" w:rsidRPr="00A13D9F">
        <w:t xml:space="preserve"> самостоятельной работы с учебником. </w:t>
      </w:r>
      <w:r w:rsidR="005C3674" w:rsidRPr="00A13D9F">
        <w:rPr>
          <w:highlight w:val="yellow"/>
        </w:rPr>
        <w:t xml:space="preserve">Добавим к этому и то соображение, что любой учитель, какими бы мотивациями в своей профессиональной деятельности ни руководствовался, априори ориентируется на наличные </w:t>
      </w:r>
      <w:r w:rsidR="005C3674" w:rsidRPr="00A13D9F">
        <w:rPr>
          <w:highlight w:val="yellow"/>
        </w:rPr>
        <w:lastRenderedPageBreak/>
        <w:t>учебники, привязывая свою вербальную коммуникацию с детьми к их содержанию.</w:t>
      </w:r>
    </w:p>
    <w:p w:rsidR="00F04694" w:rsidRPr="00A13D9F" w:rsidRDefault="006D37F9" w:rsidP="00A13D9F">
      <w:pPr>
        <w:spacing w:after="0" w:line="360" w:lineRule="auto"/>
        <w:ind w:firstLine="709"/>
        <w:jc w:val="both"/>
      </w:pPr>
      <w:r w:rsidRPr="00A13D9F">
        <w:rPr>
          <w:highlight w:val="yellow"/>
        </w:rPr>
        <w:t>Безусловно</w:t>
      </w:r>
      <w:r w:rsidRPr="00A13D9F">
        <w:t xml:space="preserve"> положительным результатом</w:t>
      </w:r>
      <w:r w:rsidR="00F04694" w:rsidRPr="00A13D9F">
        <w:t xml:space="preserve"> последних изменений в школьном историческом образовании </w:t>
      </w:r>
      <w:r w:rsidRPr="00A13D9F">
        <w:t>является</w:t>
      </w:r>
      <w:r w:rsidR="00F04694" w:rsidRPr="00A13D9F">
        <w:t xml:space="preserve"> постепенное прекращение </w:t>
      </w:r>
      <w:r w:rsidR="00F04694" w:rsidRPr="00A13D9F">
        <w:rPr>
          <w:highlight w:val="yellow"/>
        </w:rPr>
        <w:t>того невероятного</w:t>
      </w:r>
      <w:r w:rsidR="00F04694" w:rsidRPr="00A13D9F">
        <w:t xml:space="preserve"> разнобоя в школьных учебниках истории, который наблюдался 10-15 лет назад. </w:t>
      </w:r>
      <w:r w:rsidR="00F04694" w:rsidRPr="00A13D9F">
        <w:rPr>
          <w:highlight w:val="yellow"/>
        </w:rPr>
        <w:t xml:space="preserve">Причём, дело было не столько </w:t>
      </w:r>
      <w:proofErr w:type="gramStart"/>
      <w:r w:rsidR="00F04694" w:rsidRPr="00A13D9F">
        <w:rPr>
          <w:highlight w:val="yellow"/>
        </w:rPr>
        <w:t>в</w:t>
      </w:r>
      <w:proofErr w:type="gramEnd"/>
      <w:r w:rsidR="00F04694" w:rsidRPr="00A13D9F">
        <w:rPr>
          <w:highlight w:val="yellow"/>
        </w:rPr>
        <w:t xml:space="preserve"> собственно </w:t>
      </w:r>
      <w:proofErr w:type="gramStart"/>
      <w:r w:rsidR="00F04694" w:rsidRPr="00A13D9F">
        <w:rPr>
          <w:highlight w:val="yellow"/>
        </w:rPr>
        <w:t>в</w:t>
      </w:r>
      <w:proofErr w:type="gramEnd"/>
      <w:r w:rsidR="00F04694" w:rsidRPr="00A13D9F">
        <w:rPr>
          <w:highlight w:val="yellow"/>
        </w:rPr>
        <w:t xml:space="preserve"> разнообразии авторов, стилей изложения и методического обеспечения, сколько в разнице интерпретаций </w:t>
      </w:r>
      <w:proofErr w:type="spellStart"/>
      <w:r w:rsidR="00F04694" w:rsidRPr="00A13D9F">
        <w:rPr>
          <w:highlight w:val="yellow"/>
        </w:rPr>
        <w:t>фактологического</w:t>
      </w:r>
      <w:proofErr w:type="spellEnd"/>
      <w:r w:rsidR="00F04694" w:rsidRPr="00A13D9F">
        <w:rPr>
          <w:highlight w:val="yellow"/>
        </w:rPr>
        <w:t xml:space="preserve"> комплекса и оценок в отношении исторических личностей.</w:t>
      </w:r>
      <w:r w:rsidR="00F04694" w:rsidRPr="00A13D9F">
        <w:t xml:space="preserve"> В некоторых учебниках применялись откровенно нигилистические применительно к истории России подходы, неспособные внушить у будущих граждан России никаких патриотических чувств. Риски такого ложно понимаемого плюрализма были подробно разобраны в коллективной монографии, в написании которой принял участие и автор настоящей статьи.</w:t>
      </w:r>
      <w:r w:rsidR="00514368">
        <w:rPr>
          <w:rStyle w:val="af"/>
        </w:rPr>
        <w:endnoteReference w:id="1"/>
      </w:r>
      <w:r w:rsidR="00AE39E3" w:rsidRPr="00A13D9F">
        <w:t xml:space="preserve"> </w:t>
      </w:r>
    </w:p>
    <w:p w:rsidR="006D37F9" w:rsidRPr="00A13D9F" w:rsidRDefault="002679F5" w:rsidP="00A13D9F">
      <w:pPr>
        <w:spacing w:after="0" w:line="360" w:lineRule="auto"/>
        <w:ind w:firstLine="709"/>
        <w:jc w:val="both"/>
      </w:pPr>
      <w:r w:rsidRPr="00A13D9F">
        <w:rPr>
          <w:highlight w:val="yellow"/>
        </w:rPr>
        <w:t>Поэтому</w:t>
      </w:r>
      <w:r w:rsidRPr="00A13D9F">
        <w:t xml:space="preserve"> в</w:t>
      </w:r>
      <w:r w:rsidR="006D37F9" w:rsidRPr="00A13D9F">
        <w:t xml:space="preserve"> р</w:t>
      </w:r>
      <w:r w:rsidRPr="00A13D9F">
        <w:t>амках настоящей статьи</w:t>
      </w:r>
      <w:r w:rsidR="006D37F9" w:rsidRPr="00A13D9F">
        <w:t xml:space="preserve"> анализируется содержание двух основных учебников истории для средней школы, подготовленных в последние годы в соответствии с новым историко-культурным стандартом и рекомендованных Министерством образования и науки Российской Федерации</w:t>
      </w:r>
      <w:r w:rsidR="00680D5C" w:rsidRPr="00A13D9F">
        <w:t xml:space="preserve">: </w:t>
      </w:r>
    </w:p>
    <w:p w:rsidR="00680D5C" w:rsidRPr="00A13D9F" w:rsidRDefault="00680D5C" w:rsidP="00A13D9F">
      <w:pPr>
        <w:pStyle w:val="a5"/>
        <w:numPr>
          <w:ilvl w:val="0"/>
          <w:numId w:val="1"/>
        </w:numPr>
        <w:spacing w:after="0" w:line="360" w:lineRule="auto"/>
        <w:jc w:val="both"/>
      </w:pPr>
      <w:r w:rsidRPr="00A13D9F">
        <w:t xml:space="preserve">История России: начало </w:t>
      </w:r>
      <w:r w:rsidRPr="00A13D9F">
        <w:rPr>
          <w:lang w:val="en-US"/>
        </w:rPr>
        <w:t>XX</w:t>
      </w:r>
      <w:r w:rsidRPr="00A13D9F">
        <w:t xml:space="preserve"> – начало </w:t>
      </w:r>
      <w:r w:rsidRPr="00A13D9F">
        <w:rPr>
          <w:lang w:val="en-US"/>
        </w:rPr>
        <w:t>XXI</w:t>
      </w:r>
      <w:proofErr w:type="gramStart"/>
      <w:r w:rsidRPr="00A13D9F">
        <w:t>вв</w:t>
      </w:r>
      <w:proofErr w:type="gramEnd"/>
      <w:r w:rsidRPr="00A13D9F">
        <w:t xml:space="preserve">. / О.В. Волобуев, С.П. </w:t>
      </w:r>
      <w:proofErr w:type="spellStart"/>
      <w:r w:rsidRPr="00A13D9F">
        <w:t>Карпачёв</w:t>
      </w:r>
      <w:proofErr w:type="spellEnd"/>
      <w:r w:rsidRPr="00A13D9F">
        <w:t>, П.Н. Романов. М.: Дрофа, 2016</w:t>
      </w:r>
      <w:r w:rsidR="00D978DB">
        <w:rPr>
          <w:rStyle w:val="af"/>
        </w:rPr>
        <w:endnoteReference w:id="2"/>
      </w:r>
      <w:r w:rsidRPr="00A13D9F">
        <w:t>;</w:t>
      </w:r>
    </w:p>
    <w:p w:rsidR="00680D5C" w:rsidRPr="00A13D9F" w:rsidRDefault="00680D5C" w:rsidP="00A13D9F">
      <w:pPr>
        <w:pStyle w:val="a5"/>
        <w:numPr>
          <w:ilvl w:val="0"/>
          <w:numId w:val="1"/>
        </w:numPr>
        <w:spacing w:after="0" w:line="360" w:lineRule="auto"/>
        <w:jc w:val="both"/>
      </w:pPr>
      <w:r w:rsidRPr="00A13D9F">
        <w:t>История Росс</w:t>
      </w:r>
      <w:r w:rsidR="002F16A7" w:rsidRPr="00A13D9F">
        <w:t>ии. 10 класс. В 3-х частях. Ч.2,3</w:t>
      </w:r>
      <w:r w:rsidRPr="00A13D9F">
        <w:t xml:space="preserve"> / под ред. А.В. </w:t>
      </w:r>
      <w:proofErr w:type="spellStart"/>
      <w:r w:rsidRPr="00A13D9F">
        <w:t>Торкунова</w:t>
      </w:r>
      <w:proofErr w:type="spellEnd"/>
      <w:r w:rsidRPr="00A13D9F">
        <w:t>. М.: Просвещение, 2016</w:t>
      </w:r>
      <w:r w:rsidR="00D978DB">
        <w:rPr>
          <w:rStyle w:val="af"/>
        </w:rPr>
        <w:endnoteReference w:id="3"/>
      </w:r>
      <w:r w:rsidRPr="00A13D9F">
        <w:t>.</w:t>
      </w:r>
    </w:p>
    <w:p w:rsidR="00A80D95" w:rsidRPr="00A13D9F" w:rsidRDefault="00A80D95" w:rsidP="00A13D9F">
      <w:pPr>
        <w:spacing w:after="0" w:line="360" w:lineRule="auto"/>
        <w:ind w:firstLine="709"/>
        <w:jc w:val="both"/>
      </w:pPr>
      <w:r w:rsidRPr="00A13D9F">
        <w:t>Целью настоящей статьи является оценка качества теоретического содержания учебных текстов о Великой Отечественной войне в действующих школьных учебниках истории с точки зрения их соответствия задачам формирования национальной исторической памяти и патриотического воспитания подрастающего поколения.</w:t>
      </w:r>
    </w:p>
    <w:p w:rsidR="00E4462A" w:rsidRPr="00A13D9F" w:rsidRDefault="00E4462A" w:rsidP="00A13D9F">
      <w:pPr>
        <w:spacing w:after="0" w:line="360" w:lineRule="auto"/>
        <w:ind w:firstLine="709"/>
        <w:jc w:val="both"/>
      </w:pPr>
      <w:r w:rsidRPr="00A13D9F">
        <w:t xml:space="preserve">Транслируемое содержание </w:t>
      </w:r>
      <w:r w:rsidRPr="00A13D9F">
        <w:rPr>
          <w:highlight w:val="yellow"/>
        </w:rPr>
        <w:t>единой</w:t>
      </w:r>
      <w:r w:rsidRPr="00A13D9F">
        <w:t xml:space="preserve"> темы «Великая Отечественная война» может быть разделено </w:t>
      </w:r>
      <w:proofErr w:type="gramStart"/>
      <w:r w:rsidRPr="00A13D9F">
        <w:t>на</w:t>
      </w:r>
      <w:proofErr w:type="gramEnd"/>
      <w:r w:rsidRPr="00A13D9F">
        <w:t xml:space="preserve"> визуальное и текстовое. В свою очередь </w:t>
      </w:r>
      <w:r w:rsidRPr="00A13D9F">
        <w:lastRenderedPageBreak/>
        <w:t>визуальная составляющая подразделяется на внутр</w:t>
      </w:r>
      <w:proofErr w:type="gramStart"/>
      <w:r w:rsidRPr="00A13D9F">
        <w:t>и-</w:t>
      </w:r>
      <w:proofErr w:type="gramEnd"/>
      <w:r w:rsidRPr="00A13D9F">
        <w:t xml:space="preserve"> и вне-текстовую. В обоих учебниках трансляция образа начинается с первого знакомства ученика с учебником – за счёт визуализации события при помощи кадров исторической фотохроники. В учебнике Волобуева, </w:t>
      </w:r>
      <w:proofErr w:type="spellStart"/>
      <w:r w:rsidRPr="00A13D9F">
        <w:t>Карпачёва</w:t>
      </w:r>
      <w:proofErr w:type="spellEnd"/>
      <w:r w:rsidRPr="00A13D9F">
        <w:t xml:space="preserve"> и Романова на лицевой странице обложки размещён фотоколлаж: памятник Воину-Освободителю в </w:t>
      </w:r>
      <w:proofErr w:type="spellStart"/>
      <w:r w:rsidRPr="00A13D9F">
        <w:t>Трептов</w:t>
      </w:r>
      <w:proofErr w:type="spellEnd"/>
      <w:r w:rsidRPr="00A13D9F">
        <w:t xml:space="preserve">-парке и на заднем плане – репродукция картины В. Волкова «3 июля 1944 года», посвящённой освобождению Минска от немецко-фашистских захватчиков. Учитывая, что учебник освещает историю России за столетний период с начала ХХ по начало </w:t>
      </w:r>
      <w:r w:rsidRPr="00A13D9F">
        <w:rPr>
          <w:lang w:val="en-US"/>
        </w:rPr>
        <w:t>XX</w:t>
      </w:r>
      <w:r w:rsidRPr="00A13D9F">
        <w:t xml:space="preserve"> века, можно говорить о формировании априорного стереотипа восприятия новейшей истории Отечества, когда именно Великая Отечественная война представлена в качестве главного события столетнего периода. Закреплению данного стереотипа на подсознательном уровне способствует размещение на верхнем поле каждой чётной страницы учебника в цветном и чёрно-белом вариантах визуальной «строки», главную роль в которой играют именно образы войны. </w:t>
      </w:r>
    </w:p>
    <w:p w:rsidR="00E4462A" w:rsidRPr="00A13D9F" w:rsidRDefault="00E4462A" w:rsidP="00A13D9F">
      <w:pPr>
        <w:spacing w:after="0" w:line="360" w:lineRule="auto"/>
        <w:ind w:firstLine="709"/>
        <w:jc w:val="both"/>
      </w:pPr>
      <w:proofErr w:type="gramStart"/>
      <w:r w:rsidRPr="00A13D9F">
        <w:t xml:space="preserve">В учебнике под редакцией </w:t>
      </w:r>
      <w:proofErr w:type="spellStart"/>
      <w:r w:rsidRPr="00A13D9F">
        <w:t>Торкунова</w:t>
      </w:r>
      <w:proofErr w:type="spellEnd"/>
      <w:r w:rsidRPr="00A13D9F">
        <w:t xml:space="preserve"> подобной насыщенности историческими образами не фиксируется. 2-я часть учебника начинается с главы «Великая Отечественная война», и только в качестве «окна» в эту главу использованы совмещённые на одной странице образы военной поры: фрагмента плаката И. </w:t>
      </w:r>
      <w:proofErr w:type="spellStart"/>
      <w:r w:rsidRPr="00A13D9F">
        <w:t>Тоидзе</w:t>
      </w:r>
      <w:proofErr w:type="spellEnd"/>
      <w:r w:rsidRPr="00A13D9F">
        <w:t xml:space="preserve"> «Родина-Мать зовёт!», картины Дейнеки «Оборона Севастополя» и графическая репродукция фотографии Парада Победы 24 июня 1945 года.</w:t>
      </w:r>
      <w:proofErr w:type="gramEnd"/>
      <w:r w:rsidRPr="00A13D9F">
        <w:t xml:space="preserve"> Таким образом, на основе визуального восприятия у школьников едва ли оформится представление о войне как главенствующем событии отечественной истории ХХ века. Зато, отметим в качестве сильной методической стороны – при должной акцентировке внимания учащихся со стороны учителя – появляется возможность закрепления в сознании школьников периодизации Великой Отечественной войны с использованием изображений на первой странице главы в качестве опорных сигналов.</w:t>
      </w:r>
    </w:p>
    <w:p w:rsidR="00802451" w:rsidRPr="00A13D9F" w:rsidRDefault="00E4462A" w:rsidP="00A13D9F">
      <w:pPr>
        <w:spacing w:after="0" w:line="360" w:lineRule="auto"/>
        <w:ind w:firstLine="709"/>
        <w:jc w:val="both"/>
      </w:pPr>
      <w:r w:rsidRPr="00A13D9F">
        <w:lastRenderedPageBreak/>
        <w:t>Внутри-текстовые визуальные образы сводятся к помещению фотографий,</w:t>
      </w:r>
      <w:r w:rsidR="0056604D" w:rsidRPr="00A13D9F">
        <w:t xml:space="preserve"> карт боевых действий, репродукций плакатов и т.п.,</w:t>
      </w:r>
      <w:r w:rsidRPr="00A13D9F">
        <w:t xml:space="preserve"> рассеянных по тексту в соответствии с тематическими разделами. </w:t>
      </w:r>
      <w:r w:rsidR="0056604D" w:rsidRPr="00A13D9F">
        <w:t xml:space="preserve">В учебнике Волобуева, </w:t>
      </w:r>
      <w:proofErr w:type="spellStart"/>
      <w:r w:rsidR="0056604D" w:rsidRPr="00A13D9F">
        <w:t>Карпачёв</w:t>
      </w:r>
      <w:r w:rsidR="00802451" w:rsidRPr="00A13D9F">
        <w:t>а</w:t>
      </w:r>
      <w:proofErr w:type="spellEnd"/>
      <w:r w:rsidR="00802451" w:rsidRPr="00A13D9F">
        <w:t>, Романова в тексте помещено 33</w:t>
      </w:r>
      <w:r w:rsidR="0056604D" w:rsidRPr="00A13D9F">
        <w:t xml:space="preserve"> изображ</w:t>
      </w:r>
      <w:r w:rsidR="00802451" w:rsidRPr="00A13D9F">
        <w:t>ения</w:t>
      </w:r>
      <w:r w:rsidR="0056604D" w:rsidRPr="00A13D9F">
        <w:t xml:space="preserve">, </w:t>
      </w:r>
      <w:r w:rsidR="00802451" w:rsidRPr="00A13D9F">
        <w:t xml:space="preserve">в учебнике </w:t>
      </w:r>
      <w:proofErr w:type="spellStart"/>
      <w:r w:rsidR="00802451" w:rsidRPr="00A13D9F">
        <w:t>Торкунова</w:t>
      </w:r>
      <w:proofErr w:type="spellEnd"/>
      <w:r w:rsidR="00802451" w:rsidRPr="00A13D9F">
        <w:t xml:space="preserve"> – 41. При этом распределение визуальных образов по типам выглядит следующим образом (см. Таблицу 1):</w:t>
      </w:r>
    </w:p>
    <w:p w:rsidR="00B21FE7" w:rsidRPr="00A13D9F" w:rsidRDefault="00B21FE7" w:rsidP="00A13D9F">
      <w:pPr>
        <w:spacing w:after="0" w:line="360" w:lineRule="auto"/>
        <w:ind w:firstLine="709"/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77"/>
        <w:gridCol w:w="3525"/>
        <w:gridCol w:w="4169"/>
      </w:tblGrid>
      <w:tr w:rsidR="00802451" w:rsidRPr="00A13D9F" w:rsidTr="00802451">
        <w:tc>
          <w:tcPr>
            <w:tcW w:w="1809" w:type="dxa"/>
            <w:tcBorders>
              <w:tl2br w:val="single" w:sz="4" w:space="0" w:color="auto"/>
            </w:tcBorders>
          </w:tcPr>
          <w:p w:rsidR="00802451" w:rsidRPr="00A13D9F" w:rsidRDefault="00802451" w:rsidP="00D978DB">
            <w:pPr>
              <w:jc w:val="both"/>
              <w:rPr>
                <w:b/>
              </w:rPr>
            </w:pPr>
            <w:r w:rsidRPr="00A13D9F">
              <w:t xml:space="preserve"> </w:t>
            </w:r>
            <w:r w:rsidRPr="00A13D9F">
              <w:rPr>
                <w:b/>
              </w:rPr>
              <w:t>Учебники</w:t>
            </w:r>
          </w:p>
          <w:p w:rsidR="00802451" w:rsidRPr="00A13D9F" w:rsidRDefault="00802451" w:rsidP="00D978DB">
            <w:pPr>
              <w:jc w:val="both"/>
              <w:rPr>
                <w:b/>
              </w:rPr>
            </w:pPr>
          </w:p>
          <w:p w:rsidR="00802451" w:rsidRPr="00A13D9F" w:rsidRDefault="00802451" w:rsidP="00D978DB">
            <w:pPr>
              <w:jc w:val="both"/>
              <w:rPr>
                <w:b/>
              </w:rPr>
            </w:pPr>
          </w:p>
          <w:p w:rsidR="00802451" w:rsidRPr="00A13D9F" w:rsidRDefault="00802451" w:rsidP="00D978DB">
            <w:pPr>
              <w:jc w:val="both"/>
              <w:rPr>
                <w:b/>
              </w:rPr>
            </w:pPr>
          </w:p>
          <w:p w:rsidR="00802451" w:rsidRPr="00A13D9F" w:rsidRDefault="00802451" w:rsidP="00D978DB">
            <w:pPr>
              <w:jc w:val="both"/>
              <w:rPr>
                <w:b/>
              </w:rPr>
            </w:pPr>
          </w:p>
          <w:p w:rsidR="00802451" w:rsidRPr="00A13D9F" w:rsidRDefault="00802451" w:rsidP="00D978DB">
            <w:pPr>
              <w:jc w:val="both"/>
              <w:rPr>
                <w:b/>
              </w:rPr>
            </w:pPr>
          </w:p>
          <w:p w:rsidR="00802451" w:rsidRPr="00A13D9F" w:rsidRDefault="00802451" w:rsidP="00D978DB">
            <w:pPr>
              <w:jc w:val="both"/>
              <w:rPr>
                <w:b/>
              </w:rPr>
            </w:pPr>
          </w:p>
          <w:p w:rsidR="00802451" w:rsidRPr="00A13D9F" w:rsidRDefault="00802451" w:rsidP="00D978DB">
            <w:pPr>
              <w:jc w:val="both"/>
              <w:rPr>
                <w:b/>
              </w:rPr>
            </w:pPr>
            <w:r w:rsidRPr="00A13D9F">
              <w:rPr>
                <w:b/>
              </w:rPr>
              <w:t xml:space="preserve">Типы </w:t>
            </w:r>
          </w:p>
          <w:p w:rsidR="00802451" w:rsidRPr="00A13D9F" w:rsidRDefault="00802451" w:rsidP="00D978DB">
            <w:pPr>
              <w:jc w:val="both"/>
              <w:rPr>
                <w:b/>
              </w:rPr>
            </w:pPr>
            <w:r w:rsidRPr="00A13D9F">
              <w:rPr>
                <w:b/>
              </w:rPr>
              <w:t>изображений</w:t>
            </w:r>
          </w:p>
        </w:tc>
        <w:tc>
          <w:tcPr>
            <w:tcW w:w="3555" w:type="dxa"/>
          </w:tcPr>
          <w:p w:rsidR="00802451" w:rsidRPr="00A13D9F" w:rsidRDefault="00802451" w:rsidP="00D978DB">
            <w:pPr>
              <w:jc w:val="both"/>
              <w:rPr>
                <w:b/>
              </w:rPr>
            </w:pPr>
            <w:r w:rsidRPr="00A13D9F">
              <w:rPr>
                <w:b/>
              </w:rPr>
              <w:t xml:space="preserve">История России: начало </w:t>
            </w:r>
            <w:r w:rsidRPr="00A13D9F">
              <w:rPr>
                <w:b/>
                <w:lang w:val="en-US"/>
              </w:rPr>
              <w:t>XX</w:t>
            </w:r>
            <w:r w:rsidRPr="00A13D9F">
              <w:rPr>
                <w:b/>
              </w:rPr>
              <w:t xml:space="preserve"> – начало </w:t>
            </w:r>
            <w:r w:rsidRPr="00A13D9F">
              <w:rPr>
                <w:b/>
                <w:lang w:val="en-US"/>
              </w:rPr>
              <w:t>XXI</w:t>
            </w:r>
            <w:proofErr w:type="gramStart"/>
            <w:r w:rsidRPr="00A13D9F">
              <w:rPr>
                <w:b/>
              </w:rPr>
              <w:t>вв</w:t>
            </w:r>
            <w:proofErr w:type="gramEnd"/>
            <w:r w:rsidRPr="00A13D9F">
              <w:rPr>
                <w:b/>
              </w:rPr>
              <w:t xml:space="preserve">. / О.В. Волобуев, С.П. </w:t>
            </w:r>
            <w:proofErr w:type="spellStart"/>
            <w:r w:rsidRPr="00A13D9F">
              <w:rPr>
                <w:b/>
              </w:rPr>
              <w:t>Карпачёв</w:t>
            </w:r>
            <w:proofErr w:type="spellEnd"/>
            <w:r w:rsidRPr="00A13D9F">
              <w:rPr>
                <w:b/>
              </w:rPr>
              <w:t>, П.Н. Романов. М.: Дрофа, 2016</w:t>
            </w:r>
          </w:p>
          <w:p w:rsidR="00802451" w:rsidRPr="00A13D9F" w:rsidRDefault="00802451" w:rsidP="00D978DB">
            <w:pPr>
              <w:jc w:val="both"/>
            </w:pPr>
          </w:p>
          <w:p w:rsidR="00802451" w:rsidRPr="00A13D9F" w:rsidRDefault="00802451" w:rsidP="00D978DB">
            <w:pPr>
              <w:jc w:val="both"/>
            </w:pPr>
          </w:p>
        </w:tc>
        <w:tc>
          <w:tcPr>
            <w:tcW w:w="4207" w:type="dxa"/>
          </w:tcPr>
          <w:p w:rsidR="00802451" w:rsidRPr="00A13D9F" w:rsidRDefault="00802451" w:rsidP="00D978DB">
            <w:pPr>
              <w:jc w:val="both"/>
              <w:rPr>
                <w:b/>
              </w:rPr>
            </w:pPr>
            <w:r w:rsidRPr="00A13D9F">
              <w:rPr>
                <w:b/>
              </w:rPr>
              <w:t xml:space="preserve">История России. 10 класс. В 3-х частях. Ч.2. / под ред. А.В. </w:t>
            </w:r>
            <w:proofErr w:type="spellStart"/>
            <w:r w:rsidRPr="00A13D9F">
              <w:rPr>
                <w:b/>
              </w:rPr>
              <w:t>Торкунова</w:t>
            </w:r>
            <w:proofErr w:type="spellEnd"/>
            <w:r w:rsidRPr="00A13D9F">
              <w:rPr>
                <w:b/>
              </w:rPr>
              <w:t>. М.: Просвещение, 2016</w:t>
            </w:r>
          </w:p>
        </w:tc>
      </w:tr>
      <w:tr w:rsidR="00802451" w:rsidRPr="00A13D9F" w:rsidTr="00802451">
        <w:tc>
          <w:tcPr>
            <w:tcW w:w="1809" w:type="dxa"/>
          </w:tcPr>
          <w:p w:rsidR="00802451" w:rsidRPr="00A13D9F" w:rsidRDefault="00802451" w:rsidP="00D978DB">
            <w:pPr>
              <w:jc w:val="both"/>
            </w:pPr>
            <w:r w:rsidRPr="00A13D9F">
              <w:t>Картины о войне</w:t>
            </w:r>
          </w:p>
        </w:tc>
        <w:tc>
          <w:tcPr>
            <w:tcW w:w="3555" w:type="dxa"/>
          </w:tcPr>
          <w:p w:rsidR="00802451" w:rsidRPr="00A13D9F" w:rsidRDefault="00A41F7D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5</w:t>
            </w:r>
          </w:p>
        </w:tc>
        <w:tc>
          <w:tcPr>
            <w:tcW w:w="4207" w:type="dxa"/>
          </w:tcPr>
          <w:p w:rsidR="00802451" w:rsidRPr="00A13D9F" w:rsidRDefault="00A41F7D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2</w:t>
            </w:r>
          </w:p>
        </w:tc>
      </w:tr>
      <w:tr w:rsidR="00802451" w:rsidRPr="00A13D9F" w:rsidTr="00802451">
        <w:tc>
          <w:tcPr>
            <w:tcW w:w="1809" w:type="dxa"/>
          </w:tcPr>
          <w:p w:rsidR="00802451" w:rsidRPr="00A13D9F" w:rsidRDefault="00802451" w:rsidP="00D978DB">
            <w:pPr>
              <w:jc w:val="both"/>
            </w:pPr>
            <w:r w:rsidRPr="00A13D9F">
              <w:t xml:space="preserve">Плакаты </w:t>
            </w:r>
          </w:p>
        </w:tc>
        <w:tc>
          <w:tcPr>
            <w:tcW w:w="3555" w:type="dxa"/>
          </w:tcPr>
          <w:p w:rsidR="00802451" w:rsidRPr="00A13D9F" w:rsidRDefault="00A41F7D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6</w:t>
            </w:r>
          </w:p>
        </w:tc>
        <w:tc>
          <w:tcPr>
            <w:tcW w:w="4207" w:type="dxa"/>
          </w:tcPr>
          <w:p w:rsidR="00802451" w:rsidRPr="00A13D9F" w:rsidRDefault="00A41F7D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4</w:t>
            </w:r>
          </w:p>
          <w:p w:rsidR="00A41F7D" w:rsidRPr="00A13D9F" w:rsidRDefault="00A41F7D" w:rsidP="00D978DB">
            <w:pPr>
              <w:jc w:val="center"/>
            </w:pPr>
            <w:r w:rsidRPr="00A13D9F">
              <w:t xml:space="preserve">(в </w:t>
            </w:r>
            <w:proofErr w:type="spellStart"/>
            <w:r w:rsidRPr="00A13D9F">
              <w:t>т.ч</w:t>
            </w:r>
            <w:proofErr w:type="spellEnd"/>
            <w:r w:rsidRPr="00A13D9F">
              <w:t>. две киноафиши)</w:t>
            </w:r>
          </w:p>
        </w:tc>
      </w:tr>
      <w:tr w:rsidR="00802451" w:rsidRPr="00A13D9F" w:rsidTr="00802451">
        <w:tc>
          <w:tcPr>
            <w:tcW w:w="1809" w:type="dxa"/>
          </w:tcPr>
          <w:p w:rsidR="00802451" w:rsidRPr="00A13D9F" w:rsidRDefault="00802451" w:rsidP="00D978DB">
            <w:pPr>
              <w:jc w:val="both"/>
            </w:pPr>
            <w:r w:rsidRPr="00A13D9F">
              <w:t xml:space="preserve">Памятники </w:t>
            </w:r>
          </w:p>
        </w:tc>
        <w:tc>
          <w:tcPr>
            <w:tcW w:w="3555" w:type="dxa"/>
          </w:tcPr>
          <w:p w:rsidR="00802451" w:rsidRPr="00A13D9F" w:rsidRDefault="00A41F7D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2</w:t>
            </w:r>
          </w:p>
        </w:tc>
        <w:tc>
          <w:tcPr>
            <w:tcW w:w="4207" w:type="dxa"/>
          </w:tcPr>
          <w:p w:rsidR="00802451" w:rsidRPr="00A13D9F" w:rsidRDefault="00A41F7D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0</w:t>
            </w:r>
          </w:p>
        </w:tc>
      </w:tr>
      <w:tr w:rsidR="00802451" w:rsidRPr="00A13D9F" w:rsidTr="00802451">
        <w:tc>
          <w:tcPr>
            <w:tcW w:w="1809" w:type="dxa"/>
          </w:tcPr>
          <w:p w:rsidR="00802451" w:rsidRPr="00A13D9F" w:rsidRDefault="00802451" w:rsidP="00D978DB">
            <w:pPr>
              <w:jc w:val="both"/>
            </w:pPr>
            <w:r w:rsidRPr="00A13D9F">
              <w:t xml:space="preserve">Награды </w:t>
            </w:r>
          </w:p>
        </w:tc>
        <w:tc>
          <w:tcPr>
            <w:tcW w:w="3555" w:type="dxa"/>
          </w:tcPr>
          <w:p w:rsidR="00802451" w:rsidRPr="00A13D9F" w:rsidRDefault="00A41F7D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4</w:t>
            </w:r>
          </w:p>
        </w:tc>
        <w:tc>
          <w:tcPr>
            <w:tcW w:w="4207" w:type="dxa"/>
          </w:tcPr>
          <w:p w:rsidR="00802451" w:rsidRPr="00A13D9F" w:rsidRDefault="00A41F7D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0</w:t>
            </w:r>
          </w:p>
        </w:tc>
      </w:tr>
      <w:tr w:rsidR="00802451" w:rsidRPr="00A13D9F" w:rsidTr="00802451">
        <w:tc>
          <w:tcPr>
            <w:tcW w:w="1809" w:type="dxa"/>
          </w:tcPr>
          <w:p w:rsidR="00802451" w:rsidRPr="00A13D9F" w:rsidRDefault="00802451" w:rsidP="00D978DB">
            <w:pPr>
              <w:jc w:val="both"/>
            </w:pPr>
            <w:r w:rsidRPr="00A13D9F">
              <w:t>Фото войны</w:t>
            </w:r>
          </w:p>
        </w:tc>
        <w:tc>
          <w:tcPr>
            <w:tcW w:w="3555" w:type="dxa"/>
          </w:tcPr>
          <w:p w:rsidR="00802451" w:rsidRPr="00A13D9F" w:rsidRDefault="00A41F7D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12</w:t>
            </w:r>
          </w:p>
        </w:tc>
        <w:tc>
          <w:tcPr>
            <w:tcW w:w="4207" w:type="dxa"/>
          </w:tcPr>
          <w:p w:rsidR="00802451" w:rsidRPr="00A13D9F" w:rsidRDefault="00A41F7D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28</w:t>
            </w:r>
          </w:p>
        </w:tc>
      </w:tr>
      <w:tr w:rsidR="00802451" w:rsidRPr="00A13D9F" w:rsidTr="00802451">
        <w:tc>
          <w:tcPr>
            <w:tcW w:w="1809" w:type="dxa"/>
          </w:tcPr>
          <w:p w:rsidR="00802451" w:rsidRPr="00A13D9F" w:rsidRDefault="00802451" w:rsidP="00D978DB">
            <w:pPr>
              <w:jc w:val="both"/>
            </w:pPr>
            <w:r w:rsidRPr="00A13D9F">
              <w:t xml:space="preserve">Карты </w:t>
            </w:r>
          </w:p>
        </w:tc>
        <w:tc>
          <w:tcPr>
            <w:tcW w:w="3555" w:type="dxa"/>
          </w:tcPr>
          <w:p w:rsidR="00A41F7D" w:rsidRPr="00A13D9F" w:rsidRDefault="00A41F7D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4</w:t>
            </w:r>
          </w:p>
          <w:p w:rsidR="00802451" w:rsidRPr="00A13D9F" w:rsidRDefault="00A41F7D" w:rsidP="00D978DB">
            <w:pPr>
              <w:jc w:val="center"/>
            </w:pPr>
            <w:r w:rsidRPr="00A13D9F">
              <w:t xml:space="preserve">(в </w:t>
            </w:r>
            <w:proofErr w:type="spellStart"/>
            <w:r w:rsidRPr="00A13D9F">
              <w:t>т.ч</w:t>
            </w:r>
            <w:proofErr w:type="spellEnd"/>
            <w:r w:rsidRPr="00A13D9F">
              <w:t>. фото макета Кёнигсберга)</w:t>
            </w:r>
          </w:p>
        </w:tc>
        <w:tc>
          <w:tcPr>
            <w:tcW w:w="4207" w:type="dxa"/>
          </w:tcPr>
          <w:p w:rsidR="00802451" w:rsidRPr="00A13D9F" w:rsidRDefault="00A41F7D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7</w:t>
            </w:r>
          </w:p>
        </w:tc>
      </w:tr>
      <w:tr w:rsidR="00D7396C" w:rsidRPr="00A13D9F" w:rsidTr="00802451">
        <w:tc>
          <w:tcPr>
            <w:tcW w:w="1809" w:type="dxa"/>
          </w:tcPr>
          <w:p w:rsidR="00D7396C" w:rsidRPr="00A13D9F" w:rsidRDefault="00D7396C" w:rsidP="00D978DB">
            <w:pPr>
              <w:jc w:val="both"/>
            </w:pPr>
            <w:r w:rsidRPr="00A13D9F">
              <w:t xml:space="preserve">Всего изображений </w:t>
            </w:r>
          </w:p>
        </w:tc>
        <w:tc>
          <w:tcPr>
            <w:tcW w:w="3555" w:type="dxa"/>
          </w:tcPr>
          <w:p w:rsidR="00D7396C" w:rsidRPr="00A13D9F" w:rsidRDefault="00D7396C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33</w:t>
            </w:r>
          </w:p>
        </w:tc>
        <w:tc>
          <w:tcPr>
            <w:tcW w:w="4207" w:type="dxa"/>
          </w:tcPr>
          <w:p w:rsidR="00D7396C" w:rsidRPr="00A13D9F" w:rsidRDefault="00D7396C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41</w:t>
            </w:r>
          </w:p>
        </w:tc>
      </w:tr>
    </w:tbl>
    <w:p w:rsidR="00B21FE7" w:rsidRPr="00A13D9F" w:rsidRDefault="00B21FE7" w:rsidP="00A13D9F">
      <w:pPr>
        <w:spacing w:after="0" w:line="360" w:lineRule="auto"/>
        <w:ind w:firstLine="709"/>
        <w:jc w:val="both"/>
      </w:pPr>
    </w:p>
    <w:p w:rsidR="00D7396C" w:rsidRPr="00A13D9F" w:rsidRDefault="00D7396C" w:rsidP="00A13D9F">
      <w:pPr>
        <w:spacing w:after="0" w:line="360" w:lineRule="auto"/>
        <w:ind w:firstLine="709"/>
        <w:jc w:val="both"/>
      </w:pPr>
      <w:r w:rsidRPr="00A13D9F">
        <w:t xml:space="preserve">Как видно, соотношение изображений в двух учебниках достаточно близко друг к другу. </w:t>
      </w:r>
      <w:r w:rsidR="008C21E7" w:rsidRPr="00A13D9F">
        <w:t>Но методика визуализации событий различна. В первом из учебников больше разнообразия, что позволяет более многогранно представить себе реальность войны не только как череды сражений, но и как грандиозного социального и даже культурного явления, затронувшего все стороны жизни сотен миллионов советских людей в тылу, на фронте и на оккупированных территориях.</w:t>
      </w:r>
      <w:r w:rsidR="00E44341" w:rsidRPr="00A13D9F">
        <w:t xml:space="preserve"> С другой стороны, в учебнике </w:t>
      </w:r>
      <w:proofErr w:type="spellStart"/>
      <w:r w:rsidR="00E44341" w:rsidRPr="00A13D9F">
        <w:t>Торкунова</w:t>
      </w:r>
      <w:proofErr w:type="spellEnd"/>
      <w:r w:rsidR="00E44341" w:rsidRPr="00A13D9F">
        <w:t xml:space="preserve"> лучше представлена география войны в виде карт. Учебник О.В. Волобуева </w:t>
      </w:r>
      <w:r w:rsidR="00E44341" w:rsidRPr="00A13D9F">
        <w:lastRenderedPageBreak/>
        <w:t>ограничивается предельно обобщёнными картами, в числе которых две посвящены собственно военным действиям в 1941-1942гг. и в 1942-1945гг. соответственно, то есть способны дать очень расплывчатое представление об операциях войны, тем более в предельно мелком масштабе. Кроме того</w:t>
      </w:r>
      <w:r w:rsidR="006F52BA" w:rsidRPr="00A13D9F">
        <w:t>, исходя из реалий</w:t>
      </w:r>
      <w:r w:rsidR="00E44341" w:rsidRPr="00A13D9F">
        <w:t xml:space="preserve"> – едва ли школьники станут детально рассматривать карты самостоятельно. В учебнике же </w:t>
      </w:r>
      <w:proofErr w:type="spellStart"/>
      <w:r w:rsidR="00E44341" w:rsidRPr="00A13D9F">
        <w:t>Торкунова</w:t>
      </w:r>
      <w:proofErr w:type="spellEnd"/>
      <w:r w:rsidR="00E44341" w:rsidRPr="00A13D9F">
        <w:t xml:space="preserve"> кроме обобщающих карт приводятся карты</w:t>
      </w:r>
      <w:r w:rsidR="006F52BA" w:rsidRPr="00A13D9F">
        <w:t xml:space="preserve"> наиболее значимых сражений: Контрнаступления под Москвой, Сталинградской и Курской битвы, Берлинской операции.</w:t>
      </w:r>
      <w:r w:rsidR="00E44341" w:rsidRPr="00A13D9F">
        <w:t xml:space="preserve"> </w:t>
      </w:r>
      <w:r w:rsidR="00D85BFC" w:rsidRPr="00A13D9F">
        <w:t>Подобная детализация, бесспорно, способствует лучшему закреплению пространственного восприятия исторических событий. Сходством помещённого визуального материала в обоих учебниках является его привязка к основным событиям войны.</w:t>
      </w:r>
      <w:r w:rsidR="006B60F3" w:rsidRPr="00A13D9F">
        <w:t xml:space="preserve"> Хотя, как представляется, большее количество приводимых  в учебнике Волобуева репродукций картин и плакатов военного времени способно создать более выпуклый, объёмный образ военного времени. Равно как и изображения некоторых наград, учреждённых в годы Великой Отечественной войны, тогда как в учебнике </w:t>
      </w:r>
      <w:proofErr w:type="spellStart"/>
      <w:r w:rsidR="006B60F3" w:rsidRPr="00A13D9F">
        <w:t>Торкунова</w:t>
      </w:r>
      <w:proofErr w:type="spellEnd"/>
      <w:r w:rsidR="006B60F3" w:rsidRPr="00A13D9F">
        <w:t xml:space="preserve"> их мы не найдём вовсе. Итак, в визуальном отношении учебнику Волобуева свойственно большее разнообразие и определённый баланс между иллюстрациями разных типов, тогда как изображениям в учебнике </w:t>
      </w:r>
      <w:proofErr w:type="spellStart"/>
      <w:r w:rsidR="006B60F3" w:rsidRPr="00A13D9F">
        <w:t>Торкунова</w:t>
      </w:r>
      <w:proofErr w:type="spellEnd"/>
      <w:r w:rsidR="006B60F3" w:rsidRPr="00A13D9F">
        <w:t xml:space="preserve"> свойственна большая степень типового однообразия (2/3 фотографий от общего числа иллюстраций) и, соответственно, заведомая монохромность. Есть определённая вероятность, что при таком уровне однообразия</w:t>
      </w:r>
      <w:r w:rsidR="005969AA" w:rsidRPr="00A13D9F">
        <w:t xml:space="preserve"> визуализации она не принесёт ожидаемого эффекта в плане закрепления сообщаемого учебником событийного и персонального контента.</w:t>
      </w:r>
      <w:r w:rsidR="006B60F3" w:rsidRPr="00A13D9F">
        <w:t xml:space="preserve"> </w:t>
      </w:r>
      <w:r w:rsidR="00D85BFC" w:rsidRPr="00A13D9F">
        <w:t xml:space="preserve"> </w:t>
      </w:r>
    </w:p>
    <w:p w:rsidR="002F5E4E" w:rsidRPr="00A13D9F" w:rsidRDefault="00A80D95" w:rsidP="00A13D9F">
      <w:pPr>
        <w:spacing w:after="0" w:line="360" w:lineRule="auto"/>
        <w:ind w:firstLine="709"/>
        <w:jc w:val="both"/>
      </w:pPr>
      <w:r w:rsidRPr="00A13D9F">
        <w:t xml:space="preserve">Рассматривая </w:t>
      </w:r>
      <w:r w:rsidR="005969AA" w:rsidRPr="00A13D9F">
        <w:t>собственно тексты параграфов</w:t>
      </w:r>
      <w:r w:rsidRPr="00A13D9F">
        <w:t xml:space="preserve"> действующих ныне учебников, посвящённые трагическим и героическим событиям 1941-1945гг., мы видим, приблизительное равенство планируемого под изучение учебного времени: в обоих случаях войне отведено по 6 параграфов. </w:t>
      </w:r>
      <w:r w:rsidR="005969AA" w:rsidRPr="00A13D9F">
        <w:t xml:space="preserve">Хотя по </w:t>
      </w:r>
      <w:r w:rsidR="005969AA" w:rsidRPr="00A13D9F">
        <w:lastRenderedPageBreak/>
        <w:t xml:space="preserve">суммарному объёму текстового материала о войне учебник </w:t>
      </w:r>
      <w:proofErr w:type="spellStart"/>
      <w:r w:rsidR="005969AA" w:rsidRPr="00A13D9F">
        <w:t>Торкунова</w:t>
      </w:r>
      <w:proofErr w:type="spellEnd"/>
      <w:r w:rsidR="005969AA" w:rsidRPr="00A13D9F">
        <w:t xml:space="preserve"> приблизительно в 1,5 раза превосходит учебник Волобуева. </w:t>
      </w:r>
    </w:p>
    <w:p w:rsidR="00A80D95" w:rsidRPr="00A13D9F" w:rsidRDefault="005969AA" w:rsidP="00A13D9F">
      <w:pPr>
        <w:spacing w:after="0" w:line="360" w:lineRule="auto"/>
        <w:ind w:firstLine="709"/>
        <w:jc w:val="both"/>
      </w:pPr>
      <w:r w:rsidRPr="00A13D9F">
        <w:t>С</w:t>
      </w:r>
      <w:r w:rsidR="00A80D95" w:rsidRPr="00A13D9F">
        <w:t xml:space="preserve">овместно с уроками предварительного обобщения, повторительно-обобщающим и тематического контроля учитель может затратить на изучение этой важнейшей темы до 9 уроков (академических часов). </w:t>
      </w:r>
      <w:r w:rsidR="00A80D95" w:rsidRPr="00A13D9F">
        <w:rPr>
          <w:highlight w:val="yellow"/>
        </w:rPr>
        <w:t>Будем реально смотреть на вещи:</w:t>
      </w:r>
      <w:r w:rsidR="00A80D95" w:rsidRPr="00A13D9F">
        <w:t xml:space="preserve"> </w:t>
      </w:r>
      <w:r w:rsidR="00A80D95" w:rsidRPr="00D978DB">
        <w:rPr>
          <w:highlight w:val="yellow"/>
        </w:rPr>
        <w:t xml:space="preserve">любой учитель обладает практическим опытом по расширению времени работы при изучении ключевых тем за счёт нефиксированного сжатия его по другим, менее значимым темам. </w:t>
      </w:r>
      <w:r w:rsidR="002679F5" w:rsidRPr="00D978DB">
        <w:rPr>
          <w:highlight w:val="yellow"/>
        </w:rPr>
        <w:t>П</w:t>
      </w:r>
      <w:r w:rsidR="00A80D95" w:rsidRPr="00D978DB">
        <w:rPr>
          <w:highlight w:val="yellow"/>
        </w:rPr>
        <w:t>о нашему мнению, в отношении Великой Отечественной войны такое варьирование учебного времени представляется более чем оправданным.</w:t>
      </w:r>
      <w:r w:rsidR="00747CD8" w:rsidRPr="00A13D9F">
        <w:t xml:space="preserve"> Изложение событий в обоих случаях строится по проблемно-хронологическому принципу. Соблюдена традиционная разбивка событий </w:t>
      </w:r>
      <w:proofErr w:type="gramStart"/>
      <w:r w:rsidR="002F5E4E" w:rsidRPr="00A13D9F">
        <w:t>в</w:t>
      </w:r>
      <w:proofErr w:type="gramEnd"/>
      <w:r w:rsidR="00747CD8" w:rsidRPr="00A13D9F">
        <w:t xml:space="preserve"> </w:t>
      </w:r>
      <w:proofErr w:type="gramStart"/>
      <w:r w:rsidR="00747CD8" w:rsidRPr="00A13D9F">
        <w:t>географической</w:t>
      </w:r>
      <w:proofErr w:type="gramEnd"/>
      <w:r w:rsidR="00747CD8" w:rsidRPr="00A13D9F">
        <w:t xml:space="preserve"> (фронт-тыл-оккупация) и хронологическо</w:t>
      </w:r>
      <w:r w:rsidR="00B8030C" w:rsidRPr="00A13D9F">
        <w:t>й (три периода войны) плоскостях</w:t>
      </w:r>
      <w:r w:rsidR="00747CD8" w:rsidRPr="00A13D9F">
        <w:t xml:space="preserve">, которые накладываются друг на друга в тексте учебника. </w:t>
      </w:r>
    </w:p>
    <w:p w:rsidR="002F5E4E" w:rsidRPr="00A13D9F" w:rsidRDefault="002F5E4E" w:rsidP="00A13D9F">
      <w:pPr>
        <w:spacing w:after="0" w:line="360" w:lineRule="auto"/>
        <w:ind w:firstLine="709"/>
        <w:jc w:val="both"/>
      </w:pPr>
      <w:r w:rsidRPr="00A13D9F">
        <w:rPr>
          <w:highlight w:val="yellow"/>
        </w:rPr>
        <w:t>Собственно</w:t>
      </w:r>
      <w:r w:rsidRPr="00A13D9F">
        <w:t xml:space="preserve"> содержание учебного текста может быть разделено на основное и дополнительное. К первому относится описание событий, ко второму – отрывки из исторических документов, призванные проиллюстрировать описание «голосом эпохи». </w:t>
      </w:r>
      <w:r w:rsidR="00493DD9" w:rsidRPr="00A13D9F">
        <w:t xml:space="preserve">На основе анализа содержание попытаемся построить те концептуальные модели, которые формируются в сознании старшеклассников при ознакомлении с учебным текстом. </w:t>
      </w:r>
    </w:p>
    <w:p w:rsidR="00493DD9" w:rsidRPr="00A13D9F" w:rsidRDefault="00493DD9" w:rsidP="00A13D9F">
      <w:pPr>
        <w:spacing w:after="0" w:line="360" w:lineRule="auto"/>
        <w:ind w:firstLine="709"/>
        <w:jc w:val="both"/>
      </w:pPr>
      <w:r w:rsidRPr="00A13D9F">
        <w:rPr>
          <w:highlight w:val="yellow"/>
        </w:rPr>
        <w:t>Сразу обращает на себя внимание, что</w:t>
      </w:r>
      <w:r w:rsidRPr="00A13D9F">
        <w:t xml:space="preserve"> в учебнике Волобуева соответствующая глава начинается непосредственно с нападения нацистской Германии на СССР. Тогда как в учебнике </w:t>
      </w:r>
      <w:proofErr w:type="spellStart"/>
      <w:r w:rsidRPr="00A13D9F">
        <w:t>Торкунова</w:t>
      </w:r>
      <w:proofErr w:type="spellEnd"/>
      <w:r w:rsidRPr="00A13D9F">
        <w:t xml:space="preserve">  к теме относится и материал о предвоенном развитии СССР. Представляется, что такая схема лучше закрепляет осознание причинно-следственной связи между событием и его предпосылками. В учебнике Волобуева аналогичный параграф помещён в предшествующей главе, что способно подсознательно оформить дискретность восприятия исторических фактов: как известно, школьники достаточно легко склонны забывать изученный материал после</w:t>
      </w:r>
      <w:r w:rsidR="00C42C53" w:rsidRPr="00A13D9F">
        <w:t xml:space="preserve"> написания </w:t>
      </w:r>
      <w:r w:rsidR="00C42C53" w:rsidRPr="00A13D9F">
        <w:lastRenderedPageBreak/>
        <w:t>контрольной работы. В</w:t>
      </w:r>
      <w:r w:rsidRPr="00A13D9F">
        <w:t xml:space="preserve">прочем, подобная дискретность может быть присуща учебнику </w:t>
      </w:r>
      <w:proofErr w:type="spellStart"/>
      <w:r w:rsidRPr="00A13D9F">
        <w:t>Торкунова</w:t>
      </w:r>
      <w:proofErr w:type="spellEnd"/>
      <w:r w:rsidRPr="00A13D9F">
        <w:t xml:space="preserve"> в большем масштабе вследствие выпуска учебника в виде 3-х отдельных книг. </w:t>
      </w:r>
      <w:r w:rsidRPr="00A13D9F">
        <w:rPr>
          <w:highlight w:val="yellow"/>
        </w:rPr>
        <w:t xml:space="preserve">Три части новейшего периода отечественной истории </w:t>
      </w:r>
      <w:proofErr w:type="gramStart"/>
      <w:r w:rsidRPr="00A13D9F">
        <w:rPr>
          <w:highlight w:val="yellow"/>
        </w:rPr>
        <w:t>оказываются</w:t>
      </w:r>
      <w:proofErr w:type="gramEnd"/>
      <w:r w:rsidRPr="00A13D9F">
        <w:rPr>
          <w:highlight w:val="yellow"/>
        </w:rPr>
        <w:t xml:space="preserve"> как бы разделены в восприятии ученика, который каждый раз начинает изучение истории словно «с чистого листа». В сознании присутствует вполне логичный стереотип «учебник изучен – учебник можно забыть».</w:t>
      </w:r>
    </w:p>
    <w:p w:rsidR="00B8030C" w:rsidRPr="00A13D9F" w:rsidRDefault="00B8030C" w:rsidP="00A13D9F">
      <w:pPr>
        <w:spacing w:after="0" w:line="360" w:lineRule="auto"/>
        <w:ind w:firstLine="709"/>
        <w:jc w:val="both"/>
      </w:pPr>
      <w:r w:rsidRPr="00A13D9F">
        <w:rPr>
          <w:highlight w:val="yellow"/>
        </w:rPr>
        <w:t>Содержательная</w:t>
      </w:r>
      <w:r w:rsidRPr="00A13D9F">
        <w:t xml:space="preserve"> структура </w:t>
      </w:r>
      <w:r w:rsidR="002D0121" w:rsidRPr="00A13D9F">
        <w:t>изложения</w:t>
      </w:r>
      <w:r w:rsidRPr="00A13D9F">
        <w:t xml:space="preserve"> событий достаточно схожа в обоих учебниках: вначале идёт рассказ о начале войны до коренного перелома, затем хронология военных событий прерывается специальным параграфом с тождественным названием «Человек на войне». </w:t>
      </w:r>
      <w:r w:rsidR="002D0121" w:rsidRPr="00A13D9F">
        <w:t xml:space="preserve">Далее изложение возвращается к событиям на фронтах вплоть до Победы. </w:t>
      </w:r>
      <w:r w:rsidRPr="00A13D9F">
        <w:t xml:space="preserve">Однако в учебнике Волобуева вторая часть названия параграфа звучит «По обе стороны фронта», тогда в учебнике </w:t>
      </w:r>
      <w:proofErr w:type="spellStart"/>
      <w:r w:rsidRPr="00A13D9F">
        <w:t>Торкунова</w:t>
      </w:r>
      <w:proofErr w:type="spellEnd"/>
      <w:r w:rsidRPr="00A13D9F">
        <w:t xml:space="preserve"> – «Единство фронта и тыла».</w:t>
      </w:r>
      <w:r w:rsidR="003F0BF6" w:rsidRPr="00A13D9F">
        <w:t xml:space="preserve"> Само наименование параграфов позволяет говорить о том, что в содержание школьного курса отечественной истории вполне успешно </w:t>
      </w:r>
      <w:r w:rsidR="00F113A9" w:rsidRPr="00A13D9F">
        <w:t xml:space="preserve">инкорпорируются достижения академической исторической науки. С конца 1990-х годов в российской историографии получило распространение историко-антропологическое направление, включая военно-историческую антропологию. Труды Е.С. </w:t>
      </w:r>
      <w:proofErr w:type="spellStart"/>
      <w:r w:rsidR="00F113A9" w:rsidRPr="00A13D9F">
        <w:t>Сенявской</w:t>
      </w:r>
      <w:proofErr w:type="spellEnd"/>
      <w:r w:rsidR="00F113A9" w:rsidRPr="00A13D9F">
        <w:t xml:space="preserve">, Е.Ф. </w:t>
      </w:r>
      <w:proofErr w:type="spellStart"/>
      <w:r w:rsidR="00F113A9" w:rsidRPr="00A13D9F">
        <w:t>Кринко</w:t>
      </w:r>
      <w:proofErr w:type="spellEnd"/>
      <w:r w:rsidR="00F113A9" w:rsidRPr="00A13D9F">
        <w:t xml:space="preserve">, И.Б. Орлова и др. существенно расширили пространство научного дискурса, введя в широкий научный оборот эго-документы, устную историю, обратив внимание общества на проблему «маленького человека в большой истории». Достаточно сказать, что одна из монографий Е.С. </w:t>
      </w:r>
      <w:proofErr w:type="spellStart"/>
      <w:r w:rsidR="00F113A9" w:rsidRPr="00A13D9F">
        <w:t>Сенявской</w:t>
      </w:r>
      <w:proofErr w:type="spellEnd"/>
      <w:r w:rsidR="00F113A9" w:rsidRPr="00A13D9F">
        <w:t xml:space="preserve"> носит характерное название «Человек на войне: историко-психологические очерки».</w:t>
      </w:r>
      <w:r w:rsidR="00D978DB">
        <w:rPr>
          <w:rStyle w:val="af"/>
        </w:rPr>
        <w:endnoteReference w:id="4"/>
      </w:r>
      <w:r w:rsidR="00F113A9" w:rsidRPr="00A13D9F">
        <w:t xml:space="preserve"> </w:t>
      </w:r>
      <w:r w:rsidR="00F113A9" w:rsidRPr="00A13D9F">
        <w:rPr>
          <w:highlight w:val="yellow"/>
        </w:rPr>
        <w:t xml:space="preserve">Едва ли прямая перекличка названий научной монографии и параграфов в учебниках – простое случайное совпадение. </w:t>
      </w:r>
      <w:r w:rsidR="005252B3" w:rsidRPr="00A13D9F">
        <w:rPr>
          <w:highlight w:val="yellow"/>
        </w:rPr>
        <w:t xml:space="preserve">Скорее, </w:t>
      </w:r>
      <w:r w:rsidR="00C42C53" w:rsidRPr="00A13D9F">
        <w:rPr>
          <w:highlight w:val="yellow"/>
        </w:rPr>
        <w:t>надо</w:t>
      </w:r>
      <w:r w:rsidR="005252B3" w:rsidRPr="00A13D9F">
        <w:rPr>
          <w:highlight w:val="yellow"/>
        </w:rPr>
        <w:t xml:space="preserve"> говорить об изменении вектора восприятия </w:t>
      </w:r>
      <w:proofErr w:type="gramStart"/>
      <w:r w:rsidR="005252B3" w:rsidRPr="00A13D9F">
        <w:rPr>
          <w:highlight w:val="yellow"/>
        </w:rPr>
        <w:t>прошлого</w:t>
      </w:r>
      <w:proofErr w:type="gramEnd"/>
      <w:r w:rsidR="005252B3" w:rsidRPr="00A13D9F">
        <w:rPr>
          <w:highlight w:val="yellow"/>
        </w:rPr>
        <w:t xml:space="preserve"> как в общественной исторической памяти, так и в профессиональном сознании историков, включая авторов учебников.</w:t>
      </w:r>
    </w:p>
    <w:p w:rsidR="002573F3" w:rsidRPr="00A13D9F" w:rsidRDefault="00F113A9" w:rsidP="00A13D9F">
      <w:pPr>
        <w:spacing w:after="0" w:line="360" w:lineRule="auto"/>
        <w:ind w:firstLine="709"/>
        <w:jc w:val="both"/>
      </w:pPr>
      <w:r w:rsidRPr="00A13D9F">
        <w:rPr>
          <w:highlight w:val="yellow"/>
        </w:rPr>
        <w:lastRenderedPageBreak/>
        <w:t>Однако</w:t>
      </w:r>
      <w:r w:rsidRPr="00A13D9F">
        <w:t xml:space="preserve"> конкретика содержания этих </w:t>
      </w:r>
      <w:r w:rsidRPr="00A13D9F">
        <w:rPr>
          <w:highlight w:val="yellow"/>
        </w:rPr>
        <w:t>знаковых</w:t>
      </w:r>
      <w:r w:rsidRPr="00A13D9F">
        <w:t xml:space="preserve"> параграфов имеет определённые отличия друг от друга.</w:t>
      </w:r>
      <w:r w:rsidR="005252B3" w:rsidRPr="00A13D9F">
        <w:t xml:space="preserve"> В учебнике Волобуева в параграф «Человек и война» включены практически все вопросы, выходящие за пределы описания собственно военных действий на советско-германском фронте. </w:t>
      </w:r>
      <w:r w:rsidR="002573F3" w:rsidRPr="00A13D9F">
        <w:rPr>
          <w:highlight w:val="yellow"/>
        </w:rPr>
        <w:t>Отсюда угроза возникновения методологической неопределённости при формировании концепта проблемы «Человек на войне».</w:t>
      </w:r>
      <w:r w:rsidR="002573F3" w:rsidRPr="00A13D9F">
        <w:t xml:space="preserve"> В параграф оказались включены такие информативно насыщенные вопросы, как партизанское движение и проблема предательства как исторического феномена, советская культура военного времени и сотрудничество в рамках антигитлеровской коалиции, трудовой подвиг тыла и собственно рассказ о повседневной жизни в советском тылу. Возникает закономерный вопрос о правомерности, например, помещения вопросов большой политики (как, в частности, сотрудничества в рамках «Большой тройки») в материал о человеке на войне. </w:t>
      </w:r>
    </w:p>
    <w:p w:rsidR="002573F3" w:rsidRPr="00A13D9F" w:rsidRDefault="002573F3" w:rsidP="00A13D9F">
      <w:pPr>
        <w:spacing w:after="0" w:line="360" w:lineRule="auto"/>
        <w:ind w:firstLine="709"/>
        <w:jc w:val="both"/>
      </w:pPr>
      <w:r w:rsidRPr="00A13D9F">
        <w:t xml:space="preserve">В учебнике </w:t>
      </w:r>
      <w:proofErr w:type="spellStart"/>
      <w:r w:rsidRPr="00A13D9F">
        <w:t>Торкунова</w:t>
      </w:r>
      <w:proofErr w:type="spellEnd"/>
      <w:r w:rsidRPr="00A13D9F">
        <w:t xml:space="preserve"> фокус внимания к понятию «человек на войне» не столь обширен. Авторы ограничились собственно описанием тех сторон жизни СССР, которые не относились к сражениям на фронте. </w:t>
      </w:r>
      <w:r w:rsidR="00171874" w:rsidRPr="00A13D9F">
        <w:t xml:space="preserve">Присутствует </w:t>
      </w:r>
      <w:r w:rsidRPr="00A13D9F">
        <w:t xml:space="preserve">перекличка с первым учебником. Это повествование о повседневной жизни в тылу, очерк о вкладе советской культуры в победу над фашизмом, материалы о советской науке и развитии инженерно-конструкторской мысли, их роли в разгроме врага. </w:t>
      </w:r>
    </w:p>
    <w:p w:rsidR="00466F52" w:rsidRPr="00A13D9F" w:rsidRDefault="00171874" w:rsidP="00A13D9F">
      <w:pPr>
        <w:spacing w:after="0" w:line="360" w:lineRule="auto"/>
        <w:ind w:firstLine="709"/>
        <w:jc w:val="both"/>
      </w:pPr>
      <w:r w:rsidRPr="00A13D9F">
        <w:t>В</w:t>
      </w:r>
      <w:r w:rsidR="002573F3" w:rsidRPr="00A13D9F">
        <w:t xml:space="preserve"> обоих случаях внимание, уделяемое авторами собственно проблеме «человека на войне», как она понимается в академических исследованиях, явно невелико. Достаточно странно, что материал о повседневной жизни в тылу не дополнен </w:t>
      </w:r>
      <w:r w:rsidR="006C2C79" w:rsidRPr="00A13D9F">
        <w:rPr>
          <w:highlight w:val="yellow"/>
        </w:rPr>
        <w:t>столь же компактно-целостными</w:t>
      </w:r>
      <w:r w:rsidR="006C2C79" w:rsidRPr="00A13D9F">
        <w:t xml:space="preserve"> очерками о повседневной жизни военнослужащих Действующей Армии и о стратегиях выживания</w:t>
      </w:r>
      <w:r w:rsidR="00D978DB">
        <w:rPr>
          <w:rStyle w:val="af"/>
        </w:rPr>
        <w:endnoteReference w:id="5"/>
      </w:r>
      <w:r w:rsidR="006C2C79" w:rsidRPr="00A13D9F">
        <w:t xml:space="preserve"> на временно оккупированных врагом территориях. Материал о партизанской и подпольной борьбе восполняет этот пробел только частично. В то же время материал о науке и культуре военных лет было бы лучше вынести в качестве отдельного параграфа. Иначе мы получаем </w:t>
      </w:r>
      <w:r w:rsidR="00227DA0" w:rsidRPr="00A13D9F">
        <w:t xml:space="preserve">устойчиво воспроизводимую </w:t>
      </w:r>
      <w:r w:rsidR="00227DA0" w:rsidRPr="00A13D9F">
        <w:lastRenderedPageBreak/>
        <w:t>модель</w:t>
      </w:r>
      <w:r w:rsidR="006C2C79" w:rsidRPr="00A13D9F">
        <w:t xml:space="preserve">, </w:t>
      </w:r>
      <w:r w:rsidR="00227DA0" w:rsidRPr="00A13D9F">
        <w:t>вытеснения истории культуры на периферию учительского и ученического внимания.</w:t>
      </w:r>
    </w:p>
    <w:p w:rsidR="00F956F1" w:rsidRPr="00A13D9F" w:rsidRDefault="00466F52" w:rsidP="00A13D9F">
      <w:pPr>
        <w:spacing w:after="0" w:line="360" w:lineRule="auto"/>
        <w:ind w:firstLine="709"/>
        <w:jc w:val="both"/>
      </w:pPr>
      <w:r w:rsidRPr="00A13D9F">
        <w:t xml:space="preserve">В целом историко-антропологическая тематика представлена </w:t>
      </w:r>
      <w:r w:rsidR="002D0121" w:rsidRPr="00A13D9F">
        <w:t>ограниченно</w:t>
      </w:r>
      <w:r w:rsidRPr="00A13D9F">
        <w:t>, наблюдается диссонанс между названием параграфа и его содержанием.</w:t>
      </w:r>
      <w:r w:rsidR="006C2C79" w:rsidRPr="00A13D9F">
        <w:t xml:space="preserve"> </w:t>
      </w:r>
      <w:r w:rsidRPr="00A13D9F">
        <w:t>Осмелимся высказать предположение, что материал выглядел бы более завершённым, если бы в рамки параграфа были последовательно включены три взаимосвязанных пункта о собственно фронтовой повседневности, жизни в тылу и в оккупации</w:t>
      </w:r>
      <w:r w:rsidR="00F956F1" w:rsidRPr="00A13D9F">
        <w:t xml:space="preserve">. </w:t>
      </w:r>
    </w:p>
    <w:p w:rsidR="00B21FE7" w:rsidRPr="00A13D9F" w:rsidRDefault="00F956F1" w:rsidP="00D978DB">
      <w:pPr>
        <w:spacing w:after="0" w:line="360" w:lineRule="auto"/>
        <w:ind w:firstLine="709"/>
        <w:jc w:val="both"/>
      </w:pPr>
      <w:r w:rsidRPr="00A13D9F">
        <w:t>Поскольку история в начальном и конечном счёте представляет собой изучение деяний людей, постольку немыслимо постигать её без внимания к конкретным персоналиям, в деятельности которых отражаются реалии и тенденции эпохи. Применительно к истории Великой Отечественной войны</w:t>
      </w:r>
      <w:r w:rsidR="007F451F" w:rsidRPr="00A13D9F">
        <w:t xml:space="preserve"> личностная её сторона представлена следующим образом (см. Таблицу 2).</w:t>
      </w:r>
      <w:r w:rsidR="00F113A9" w:rsidRPr="00A13D9F"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3"/>
        <w:gridCol w:w="1919"/>
        <w:gridCol w:w="854"/>
        <w:gridCol w:w="1181"/>
        <w:gridCol w:w="1919"/>
        <w:gridCol w:w="854"/>
        <w:gridCol w:w="1181"/>
      </w:tblGrid>
      <w:tr w:rsidR="00373632" w:rsidRPr="00A13D9F" w:rsidTr="0068223E">
        <w:tc>
          <w:tcPr>
            <w:tcW w:w="1650" w:type="dxa"/>
            <w:tcBorders>
              <w:tl2br w:val="single" w:sz="4" w:space="0" w:color="auto"/>
            </w:tcBorders>
          </w:tcPr>
          <w:p w:rsidR="007F451F" w:rsidRPr="00A13D9F" w:rsidRDefault="007F451F" w:rsidP="00D978DB">
            <w:pPr>
              <w:jc w:val="both"/>
              <w:rPr>
                <w:b/>
              </w:rPr>
            </w:pPr>
            <w:r w:rsidRPr="00A13D9F">
              <w:rPr>
                <w:b/>
              </w:rPr>
              <w:t>Учебники</w:t>
            </w:r>
          </w:p>
          <w:p w:rsidR="007F451F" w:rsidRPr="00A13D9F" w:rsidRDefault="007F451F" w:rsidP="00D978DB">
            <w:pPr>
              <w:jc w:val="both"/>
              <w:rPr>
                <w:b/>
              </w:rPr>
            </w:pPr>
          </w:p>
          <w:p w:rsidR="007F451F" w:rsidRPr="00A13D9F" w:rsidRDefault="007F451F" w:rsidP="00D978DB">
            <w:pPr>
              <w:jc w:val="both"/>
              <w:rPr>
                <w:b/>
              </w:rPr>
            </w:pPr>
          </w:p>
          <w:p w:rsidR="007F451F" w:rsidRPr="00A13D9F" w:rsidRDefault="007F451F" w:rsidP="00D978DB">
            <w:pPr>
              <w:jc w:val="both"/>
              <w:rPr>
                <w:b/>
              </w:rPr>
            </w:pPr>
          </w:p>
          <w:p w:rsidR="007F451F" w:rsidRPr="00A13D9F" w:rsidRDefault="007F451F" w:rsidP="00D978DB">
            <w:pPr>
              <w:jc w:val="both"/>
              <w:rPr>
                <w:b/>
              </w:rPr>
            </w:pPr>
          </w:p>
          <w:p w:rsidR="007F451F" w:rsidRPr="00A13D9F" w:rsidRDefault="007F451F" w:rsidP="00D978DB">
            <w:pPr>
              <w:jc w:val="both"/>
              <w:rPr>
                <w:b/>
              </w:rPr>
            </w:pPr>
          </w:p>
          <w:p w:rsidR="007F451F" w:rsidRPr="00A13D9F" w:rsidRDefault="007F451F" w:rsidP="00D978DB">
            <w:pPr>
              <w:jc w:val="both"/>
              <w:rPr>
                <w:b/>
              </w:rPr>
            </w:pPr>
          </w:p>
          <w:p w:rsidR="007F451F" w:rsidRPr="00A13D9F" w:rsidRDefault="007F451F" w:rsidP="00D978DB">
            <w:pPr>
              <w:jc w:val="both"/>
              <w:rPr>
                <w:b/>
              </w:rPr>
            </w:pPr>
            <w:r w:rsidRPr="00A13D9F">
              <w:rPr>
                <w:b/>
              </w:rPr>
              <w:t>Репрезентация личностей</w:t>
            </w:r>
          </w:p>
        </w:tc>
        <w:tc>
          <w:tcPr>
            <w:tcW w:w="3885" w:type="dxa"/>
            <w:gridSpan w:val="3"/>
          </w:tcPr>
          <w:p w:rsidR="007F451F" w:rsidRPr="00A13D9F" w:rsidRDefault="007F451F" w:rsidP="00D978DB">
            <w:pPr>
              <w:jc w:val="both"/>
              <w:rPr>
                <w:b/>
              </w:rPr>
            </w:pPr>
            <w:r w:rsidRPr="00A13D9F">
              <w:rPr>
                <w:b/>
              </w:rPr>
              <w:t xml:space="preserve">История России: начало </w:t>
            </w:r>
            <w:r w:rsidRPr="00A13D9F">
              <w:rPr>
                <w:b/>
                <w:lang w:val="en-US"/>
              </w:rPr>
              <w:t>XX</w:t>
            </w:r>
            <w:r w:rsidRPr="00A13D9F">
              <w:rPr>
                <w:b/>
              </w:rPr>
              <w:t xml:space="preserve"> – начало </w:t>
            </w:r>
            <w:r w:rsidRPr="00A13D9F">
              <w:rPr>
                <w:b/>
                <w:lang w:val="en-US"/>
              </w:rPr>
              <w:t>XXI</w:t>
            </w:r>
            <w:proofErr w:type="gramStart"/>
            <w:r w:rsidRPr="00A13D9F">
              <w:rPr>
                <w:b/>
              </w:rPr>
              <w:t>вв</w:t>
            </w:r>
            <w:proofErr w:type="gramEnd"/>
            <w:r w:rsidRPr="00A13D9F">
              <w:rPr>
                <w:b/>
              </w:rPr>
              <w:t xml:space="preserve">. / О.В. Волобуев, С.П. </w:t>
            </w:r>
            <w:proofErr w:type="spellStart"/>
            <w:r w:rsidRPr="00A13D9F">
              <w:rPr>
                <w:b/>
              </w:rPr>
              <w:t>Карпачёв</w:t>
            </w:r>
            <w:proofErr w:type="spellEnd"/>
            <w:r w:rsidRPr="00A13D9F">
              <w:rPr>
                <w:b/>
              </w:rPr>
              <w:t>, П.Н. Романов. М.: Дрофа, 2016</w:t>
            </w:r>
          </w:p>
          <w:p w:rsidR="007F451F" w:rsidRPr="00A13D9F" w:rsidRDefault="007F451F" w:rsidP="00D978DB">
            <w:pPr>
              <w:jc w:val="both"/>
            </w:pPr>
          </w:p>
          <w:p w:rsidR="007F451F" w:rsidRPr="00A13D9F" w:rsidRDefault="007F451F" w:rsidP="00D978DB">
            <w:pPr>
              <w:jc w:val="both"/>
            </w:pPr>
          </w:p>
        </w:tc>
        <w:tc>
          <w:tcPr>
            <w:tcW w:w="4036" w:type="dxa"/>
            <w:gridSpan w:val="3"/>
          </w:tcPr>
          <w:p w:rsidR="007F451F" w:rsidRPr="00A13D9F" w:rsidRDefault="007F451F" w:rsidP="00D978DB">
            <w:pPr>
              <w:jc w:val="both"/>
              <w:rPr>
                <w:b/>
              </w:rPr>
            </w:pPr>
            <w:r w:rsidRPr="00A13D9F">
              <w:rPr>
                <w:b/>
              </w:rPr>
              <w:t xml:space="preserve">История России. 10 класс. В 3-х частях. Ч.2. / под ред. А.В. </w:t>
            </w:r>
            <w:proofErr w:type="spellStart"/>
            <w:r w:rsidRPr="00A13D9F">
              <w:rPr>
                <w:b/>
              </w:rPr>
              <w:t>Торкунова</w:t>
            </w:r>
            <w:proofErr w:type="spellEnd"/>
            <w:r w:rsidRPr="00A13D9F">
              <w:rPr>
                <w:b/>
              </w:rPr>
              <w:t>. М.: Просвещение, 2016</w:t>
            </w:r>
          </w:p>
        </w:tc>
      </w:tr>
      <w:tr w:rsidR="00373632" w:rsidRPr="00A13D9F" w:rsidTr="00B21FE7">
        <w:trPr>
          <w:trHeight w:val="188"/>
        </w:trPr>
        <w:tc>
          <w:tcPr>
            <w:tcW w:w="1650" w:type="dxa"/>
            <w:vMerge w:val="restart"/>
          </w:tcPr>
          <w:p w:rsidR="00373632" w:rsidRPr="00A13D9F" w:rsidRDefault="00373632" w:rsidP="00D978DB">
            <w:pPr>
              <w:jc w:val="both"/>
              <w:rPr>
                <w:b/>
              </w:rPr>
            </w:pPr>
            <w:r w:rsidRPr="00A13D9F">
              <w:rPr>
                <w:b/>
              </w:rPr>
              <w:t>СССР</w:t>
            </w:r>
          </w:p>
        </w:tc>
        <w:tc>
          <w:tcPr>
            <w:tcW w:w="1805" w:type="dxa"/>
          </w:tcPr>
          <w:p w:rsidR="00373632" w:rsidRPr="00A13D9F" w:rsidRDefault="00373632" w:rsidP="00D978DB">
            <w:pPr>
              <w:rPr>
                <w:b/>
              </w:rPr>
            </w:pPr>
            <w:r w:rsidRPr="00A13D9F">
              <w:rPr>
                <w:b/>
              </w:rPr>
              <w:t>Государственные и военные деятели</w:t>
            </w:r>
          </w:p>
        </w:tc>
        <w:tc>
          <w:tcPr>
            <w:tcW w:w="941" w:type="dxa"/>
          </w:tcPr>
          <w:p w:rsidR="00373632" w:rsidRPr="00A13D9F" w:rsidRDefault="00373632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Герои войны и труда</w:t>
            </w:r>
          </w:p>
        </w:tc>
        <w:tc>
          <w:tcPr>
            <w:tcW w:w="1139" w:type="dxa"/>
          </w:tcPr>
          <w:p w:rsidR="00373632" w:rsidRPr="00A13D9F" w:rsidRDefault="00373632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Деятели науки и культуры</w:t>
            </w:r>
          </w:p>
        </w:tc>
        <w:tc>
          <w:tcPr>
            <w:tcW w:w="1804" w:type="dxa"/>
          </w:tcPr>
          <w:p w:rsidR="00373632" w:rsidRPr="00A13D9F" w:rsidRDefault="00373632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Государственные и военные деятели</w:t>
            </w:r>
          </w:p>
        </w:tc>
        <w:tc>
          <w:tcPr>
            <w:tcW w:w="1017" w:type="dxa"/>
          </w:tcPr>
          <w:p w:rsidR="00373632" w:rsidRPr="00A13D9F" w:rsidRDefault="00373632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Герои войны и труда</w:t>
            </w:r>
          </w:p>
        </w:tc>
        <w:tc>
          <w:tcPr>
            <w:tcW w:w="1215" w:type="dxa"/>
          </w:tcPr>
          <w:p w:rsidR="00373632" w:rsidRPr="00A13D9F" w:rsidRDefault="00373632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Деятели науки и культуры</w:t>
            </w:r>
          </w:p>
        </w:tc>
      </w:tr>
      <w:tr w:rsidR="00373632" w:rsidRPr="00A13D9F" w:rsidTr="00F63235">
        <w:trPr>
          <w:trHeight w:val="188"/>
        </w:trPr>
        <w:tc>
          <w:tcPr>
            <w:tcW w:w="1809" w:type="dxa"/>
            <w:vMerge/>
          </w:tcPr>
          <w:p w:rsidR="00373632" w:rsidRPr="00A13D9F" w:rsidRDefault="00373632" w:rsidP="00D978DB">
            <w:pPr>
              <w:jc w:val="both"/>
            </w:pPr>
          </w:p>
        </w:tc>
        <w:tc>
          <w:tcPr>
            <w:tcW w:w="1185" w:type="dxa"/>
          </w:tcPr>
          <w:p w:rsidR="00373632" w:rsidRPr="00A13D9F" w:rsidRDefault="0068223E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32</w:t>
            </w:r>
          </w:p>
        </w:tc>
        <w:tc>
          <w:tcPr>
            <w:tcW w:w="1185" w:type="dxa"/>
          </w:tcPr>
          <w:p w:rsidR="00373632" w:rsidRPr="00A13D9F" w:rsidRDefault="0068223E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25</w:t>
            </w:r>
          </w:p>
        </w:tc>
        <w:tc>
          <w:tcPr>
            <w:tcW w:w="1185" w:type="dxa"/>
          </w:tcPr>
          <w:p w:rsidR="00373632" w:rsidRPr="00A13D9F" w:rsidRDefault="0068223E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33</w:t>
            </w:r>
          </w:p>
        </w:tc>
        <w:tc>
          <w:tcPr>
            <w:tcW w:w="1402" w:type="dxa"/>
          </w:tcPr>
          <w:p w:rsidR="00373632" w:rsidRPr="00A13D9F" w:rsidRDefault="00B21FE7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20</w:t>
            </w:r>
          </w:p>
        </w:tc>
        <w:tc>
          <w:tcPr>
            <w:tcW w:w="1402" w:type="dxa"/>
          </w:tcPr>
          <w:p w:rsidR="00373632" w:rsidRPr="00A13D9F" w:rsidRDefault="00B21FE7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44</w:t>
            </w:r>
          </w:p>
        </w:tc>
        <w:tc>
          <w:tcPr>
            <w:tcW w:w="1403" w:type="dxa"/>
          </w:tcPr>
          <w:p w:rsidR="00373632" w:rsidRPr="00A13D9F" w:rsidRDefault="00B21FE7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47</w:t>
            </w:r>
          </w:p>
        </w:tc>
      </w:tr>
      <w:tr w:rsidR="00B21FE7" w:rsidRPr="00A13D9F" w:rsidTr="00730905">
        <w:trPr>
          <w:trHeight w:val="187"/>
        </w:trPr>
        <w:tc>
          <w:tcPr>
            <w:tcW w:w="1809" w:type="dxa"/>
            <w:vMerge/>
          </w:tcPr>
          <w:p w:rsidR="00B21FE7" w:rsidRPr="00A13D9F" w:rsidRDefault="00B21FE7" w:rsidP="00D978DB">
            <w:pPr>
              <w:jc w:val="both"/>
            </w:pPr>
          </w:p>
        </w:tc>
        <w:tc>
          <w:tcPr>
            <w:tcW w:w="3885" w:type="dxa"/>
            <w:gridSpan w:val="3"/>
          </w:tcPr>
          <w:p w:rsidR="00B21FE7" w:rsidRPr="00A13D9F" w:rsidRDefault="00B21FE7" w:rsidP="00D978DB">
            <w:pPr>
              <w:jc w:val="both"/>
              <w:rPr>
                <w:b/>
              </w:rPr>
            </w:pPr>
            <w:r w:rsidRPr="00A13D9F">
              <w:rPr>
                <w:b/>
              </w:rPr>
              <w:t>Всего:         90</w:t>
            </w:r>
          </w:p>
        </w:tc>
        <w:tc>
          <w:tcPr>
            <w:tcW w:w="4036" w:type="dxa"/>
            <w:gridSpan w:val="3"/>
          </w:tcPr>
          <w:p w:rsidR="00B21FE7" w:rsidRPr="00A13D9F" w:rsidRDefault="00B21FE7" w:rsidP="00D978DB">
            <w:pPr>
              <w:jc w:val="both"/>
              <w:rPr>
                <w:b/>
              </w:rPr>
            </w:pPr>
            <w:r w:rsidRPr="00A13D9F">
              <w:rPr>
                <w:b/>
              </w:rPr>
              <w:t>Всего:          107</w:t>
            </w:r>
          </w:p>
        </w:tc>
      </w:tr>
      <w:tr w:rsidR="00373632" w:rsidRPr="00A13D9F" w:rsidTr="0068223E">
        <w:trPr>
          <w:trHeight w:val="187"/>
        </w:trPr>
        <w:tc>
          <w:tcPr>
            <w:tcW w:w="1650" w:type="dxa"/>
          </w:tcPr>
          <w:p w:rsidR="00373632" w:rsidRPr="00A13D9F" w:rsidRDefault="00373632" w:rsidP="00D978DB">
            <w:pPr>
              <w:jc w:val="both"/>
              <w:rPr>
                <w:b/>
              </w:rPr>
            </w:pPr>
            <w:r w:rsidRPr="00A13D9F">
              <w:rPr>
                <w:b/>
              </w:rPr>
              <w:t>Союзники</w:t>
            </w:r>
          </w:p>
        </w:tc>
        <w:tc>
          <w:tcPr>
            <w:tcW w:w="1805" w:type="dxa"/>
          </w:tcPr>
          <w:p w:rsidR="00373632" w:rsidRPr="00A13D9F" w:rsidRDefault="00B21FE7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4</w:t>
            </w:r>
          </w:p>
        </w:tc>
        <w:tc>
          <w:tcPr>
            <w:tcW w:w="941" w:type="dxa"/>
          </w:tcPr>
          <w:p w:rsidR="00373632" w:rsidRPr="00A13D9F" w:rsidRDefault="00B21FE7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0</w:t>
            </w:r>
          </w:p>
        </w:tc>
        <w:tc>
          <w:tcPr>
            <w:tcW w:w="1139" w:type="dxa"/>
          </w:tcPr>
          <w:p w:rsidR="00373632" w:rsidRPr="00A13D9F" w:rsidRDefault="00B21FE7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0</w:t>
            </w:r>
          </w:p>
        </w:tc>
        <w:tc>
          <w:tcPr>
            <w:tcW w:w="1804" w:type="dxa"/>
          </w:tcPr>
          <w:p w:rsidR="00373632" w:rsidRPr="00A13D9F" w:rsidRDefault="00B21FE7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4</w:t>
            </w:r>
          </w:p>
        </w:tc>
        <w:tc>
          <w:tcPr>
            <w:tcW w:w="1017" w:type="dxa"/>
          </w:tcPr>
          <w:p w:rsidR="00373632" w:rsidRPr="00A13D9F" w:rsidRDefault="00B21FE7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0</w:t>
            </w:r>
          </w:p>
        </w:tc>
        <w:tc>
          <w:tcPr>
            <w:tcW w:w="1215" w:type="dxa"/>
          </w:tcPr>
          <w:p w:rsidR="00373632" w:rsidRPr="00A13D9F" w:rsidRDefault="00B21FE7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0</w:t>
            </w:r>
          </w:p>
        </w:tc>
      </w:tr>
      <w:tr w:rsidR="00373632" w:rsidRPr="00A13D9F" w:rsidTr="0068223E">
        <w:trPr>
          <w:trHeight w:val="187"/>
        </w:trPr>
        <w:tc>
          <w:tcPr>
            <w:tcW w:w="1650" w:type="dxa"/>
          </w:tcPr>
          <w:p w:rsidR="00373632" w:rsidRPr="00A13D9F" w:rsidRDefault="00373632" w:rsidP="00D978DB">
            <w:pPr>
              <w:jc w:val="both"/>
              <w:rPr>
                <w:b/>
              </w:rPr>
            </w:pPr>
            <w:r w:rsidRPr="00A13D9F">
              <w:rPr>
                <w:b/>
              </w:rPr>
              <w:t xml:space="preserve">Враги </w:t>
            </w:r>
          </w:p>
        </w:tc>
        <w:tc>
          <w:tcPr>
            <w:tcW w:w="1805" w:type="dxa"/>
          </w:tcPr>
          <w:p w:rsidR="00373632" w:rsidRPr="00A13D9F" w:rsidRDefault="00B21FE7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10</w:t>
            </w:r>
          </w:p>
        </w:tc>
        <w:tc>
          <w:tcPr>
            <w:tcW w:w="941" w:type="dxa"/>
          </w:tcPr>
          <w:p w:rsidR="00373632" w:rsidRPr="00A13D9F" w:rsidRDefault="00B21FE7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0</w:t>
            </w:r>
          </w:p>
        </w:tc>
        <w:tc>
          <w:tcPr>
            <w:tcW w:w="1139" w:type="dxa"/>
          </w:tcPr>
          <w:p w:rsidR="00373632" w:rsidRPr="00A13D9F" w:rsidRDefault="00B21FE7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0</w:t>
            </w:r>
          </w:p>
        </w:tc>
        <w:tc>
          <w:tcPr>
            <w:tcW w:w="1804" w:type="dxa"/>
          </w:tcPr>
          <w:p w:rsidR="00373632" w:rsidRPr="00A13D9F" w:rsidRDefault="00B21FE7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13</w:t>
            </w:r>
          </w:p>
        </w:tc>
        <w:tc>
          <w:tcPr>
            <w:tcW w:w="1017" w:type="dxa"/>
          </w:tcPr>
          <w:p w:rsidR="00373632" w:rsidRPr="00A13D9F" w:rsidRDefault="00B21FE7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0</w:t>
            </w:r>
          </w:p>
        </w:tc>
        <w:tc>
          <w:tcPr>
            <w:tcW w:w="1215" w:type="dxa"/>
          </w:tcPr>
          <w:p w:rsidR="00373632" w:rsidRPr="00A13D9F" w:rsidRDefault="00B21FE7" w:rsidP="00D978DB">
            <w:pPr>
              <w:jc w:val="center"/>
              <w:rPr>
                <w:b/>
              </w:rPr>
            </w:pPr>
            <w:r w:rsidRPr="00A13D9F">
              <w:rPr>
                <w:b/>
              </w:rPr>
              <w:t>0</w:t>
            </w:r>
          </w:p>
        </w:tc>
      </w:tr>
    </w:tbl>
    <w:p w:rsidR="00680D5C" w:rsidRPr="00A13D9F" w:rsidRDefault="00FC1A92" w:rsidP="00D978DB">
      <w:pPr>
        <w:spacing w:after="0" w:line="360" w:lineRule="auto"/>
        <w:ind w:firstLine="709"/>
        <w:jc w:val="both"/>
      </w:pPr>
      <w:r w:rsidRPr="00A13D9F">
        <w:t xml:space="preserve">Главным отличием </w:t>
      </w:r>
      <w:r w:rsidR="002D0121" w:rsidRPr="00A13D9F">
        <w:t>двух учебников</w:t>
      </w:r>
      <w:r w:rsidRPr="00A13D9F">
        <w:t xml:space="preserve"> является соотношение между тремя категориями исторических персонажей: если в учебнике Волобуева просматривается тяготение к более равномерному распределению личностей по указанным категориям, то в учебнике </w:t>
      </w:r>
      <w:proofErr w:type="spellStart"/>
      <w:r w:rsidRPr="00A13D9F">
        <w:t>Торкунова</w:t>
      </w:r>
      <w:proofErr w:type="spellEnd"/>
      <w:r w:rsidRPr="00A13D9F">
        <w:t xml:space="preserve"> приоритет отдан </w:t>
      </w:r>
      <w:r w:rsidRPr="00A13D9F">
        <w:lastRenderedPageBreak/>
        <w:t xml:space="preserve">деятелям науки и культуры в совокупности с именами героев </w:t>
      </w:r>
      <w:r w:rsidRPr="00A13D9F">
        <w:rPr>
          <w:highlight w:val="yellow"/>
        </w:rPr>
        <w:t>– но за счёт высшего эшелона государственного и военного руководства</w:t>
      </w:r>
      <w:r w:rsidRPr="00A13D9F">
        <w:t xml:space="preserve">. Война в лицах предстаёт более «народной», нежели «государственной». </w:t>
      </w:r>
      <w:r w:rsidRPr="00A13D9F">
        <w:rPr>
          <w:highlight w:val="yellow"/>
        </w:rPr>
        <w:t>Также следует отметить</w:t>
      </w:r>
      <w:r w:rsidRPr="00A13D9F">
        <w:t xml:space="preserve"> менее заметную деталь: в учебнике </w:t>
      </w:r>
      <w:proofErr w:type="spellStart"/>
      <w:r w:rsidRPr="00A13D9F">
        <w:t>Торкунова</w:t>
      </w:r>
      <w:proofErr w:type="spellEnd"/>
      <w:r w:rsidRPr="00A13D9F">
        <w:t xml:space="preserve"> приводится несколько имён великих отечественных медиков (Бакулев, Бурденко, </w:t>
      </w:r>
      <w:proofErr w:type="spellStart"/>
      <w:r w:rsidRPr="00A13D9F">
        <w:t>Войно-Ясенецкий</w:t>
      </w:r>
      <w:proofErr w:type="spellEnd"/>
      <w:r w:rsidRPr="00A13D9F">
        <w:t xml:space="preserve">), тогда как в учебнике Волобуева о медиках не говорится вовсе. </w:t>
      </w:r>
    </w:p>
    <w:p w:rsidR="00DA4B9E" w:rsidRPr="00A13D9F" w:rsidRDefault="00171874" w:rsidP="00A13D9F">
      <w:pPr>
        <w:spacing w:after="0" w:line="360" w:lineRule="auto"/>
        <w:ind w:firstLine="709"/>
        <w:jc w:val="both"/>
      </w:pPr>
      <w:r w:rsidRPr="00A13D9F">
        <w:t>А</w:t>
      </w:r>
      <w:r w:rsidR="00DA4B9E" w:rsidRPr="00A13D9F">
        <w:t>вторы обоих учебников стремились сформировать у учащихся чувства сопричастности к трагически-героическим страницам российской истории, и, соответственно, способствовать закреплению патриотического мировоззрения. Главным концептуальным достоинством действующих учебников при раскрытии темы Великой От</w:t>
      </w:r>
      <w:r w:rsidR="002D0121" w:rsidRPr="00A13D9F">
        <w:t>ечественной войны можно считать</w:t>
      </w:r>
      <w:r w:rsidR="00DA4B9E" w:rsidRPr="00A13D9F">
        <w:t xml:space="preserve"> единство оценок и патриотизма как ключевой ценностной доминанты в изучении важнейшего для определения исторической </w:t>
      </w:r>
      <w:proofErr w:type="spellStart"/>
      <w:r w:rsidR="00DA4B9E" w:rsidRPr="00A13D9F">
        <w:t>субъектности</w:t>
      </w:r>
      <w:proofErr w:type="spellEnd"/>
      <w:r w:rsidR="00DA4B9E" w:rsidRPr="00A13D9F">
        <w:t xml:space="preserve"> и идентичности России исторического события.</w:t>
      </w:r>
    </w:p>
    <w:p w:rsidR="008D4011" w:rsidRPr="00A13D9F" w:rsidRDefault="002D0121" w:rsidP="00A13D9F">
      <w:pPr>
        <w:spacing w:after="0" w:line="360" w:lineRule="auto"/>
        <w:ind w:firstLine="709"/>
        <w:jc w:val="both"/>
      </w:pPr>
      <w:r w:rsidRPr="00A13D9F">
        <w:t xml:space="preserve">Вместе с тем, в самом подлежащем изучению историческом материале имеются те резервы, которые до настоящего момента не полностью востребованы в тексте учебников. </w:t>
      </w:r>
      <w:r w:rsidR="00CB5D19" w:rsidRPr="00A13D9F">
        <w:t>Ниже мы перечислим те моменты теоретического характера, которые могли бы существенно повысить уровень исторических знаний и гражданских мировоззренческих ориентиров российских школьников.</w:t>
      </w:r>
      <w:r w:rsidR="008D4011" w:rsidRPr="00A13D9F">
        <w:t xml:space="preserve"> </w:t>
      </w:r>
      <w:r w:rsidR="00C42C53" w:rsidRPr="00A13D9F">
        <w:t>Важной</w:t>
      </w:r>
      <w:r w:rsidR="008D4011" w:rsidRPr="00A13D9F">
        <w:t xml:space="preserve"> составляющей гражданского, в том числе, патриотического мировоззрения, является способность к целостному восприятию событий прошлого и настоящего в их причинно-следственной взаимосвязи. Выше было сказано, что история творится людьми. Иными словами, они ответственны за происходящее и за последствия своих действий. Вне проблем причинности этого ментального свойства сформировать невозможно. </w:t>
      </w:r>
    </w:p>
    <w:p w:rsidR="00EF4B34" w:rsidRPr="00A13D9F" w:rsidRDefault="008D4011" w:rsidP="00A13D9F">
      <w:pPr>
        <w:spacing w:after="0" w:line="360" w:lineRule="auto"/>
        <w:ind w:firstLine="709"/>
        <w:jc w:val="both"/>
      </w:pPr>
      <w:r w:rsidRPr="00A13D9F">
        <w:rPr>
          <w:highlight w:val="yellow"/>
        </w:rPr>
        <w:t>Между тем,</w:t>
      </w:r>
      <w:r w:rsidRPr="00A13D9F">
        <w:t xml:space="preserve"> в обоих рассматриваемых нами учебниках мы не найдём специального пункта о причинах Великой Отечественной войны как крупнейшего исторического события. Вопрос причин </w:t>
      </w:r>
      <w:r w:rsidRPr="00A13D9F">
        <w:rPr>
          <w:highlight w:val="yellow"/>
        </w:rPr>
        <w:t>тем более важен, что</w:t>
      </w:r>
      <w:r w:rsidRPr="00A13D9F">
        <w:t xml:space="preserve"> напрямую связан с вопросом об исторической ответственности государств и </w:t>
      </w:r>
      <w:r w:rsidRPr="00A13D9F">
        <w:lastRenderedPageBreak/>
        <w:t>их лидеров за ту социально-историческую катастрофу, какой были Вторая Мировая и Великая Отечественная войны. Ретуширование роли западны</w:t>
      </w:r>
      <w:r w:rsidR="00A13D9F" w:rsidRPr="00A13D9F">
        <w:t xml:space="preserve">х стран не только </w:t>
      </w:r>
      <w:proofErr w:type="gramStart"/>
      <w:r w:rsidR="00A13D9F" w:rsidRPr="00A13D9F">
        <w:t>во</w:t>
      </w:r>
      <w:proofErr w:type="gramEnd"/>
      <w:r w:rsidR="00A13D9F" w:rsidRPr="00A13D9F">
        <w:t xml:space="preserve"> </w:t>
      </w:r>
      <w:proofErr w:type="gramStart"/>
      <w:r w:rsidR="00A13D9F" w:rsidRPr="00A13D9F">
        <w:t>взращиванию</w:t>
      </w:r>
      <w:proofErr w:type="gramEnd"/>
      <w:r w:rsidRPr="00A13D9F">
        <w:t xml:space="preserve"> нацистского режима, но и в агрессии Гитлера против СССР автоматически ведёт к возложению ответственности за гитлеровскую агрессию на Россию, что мы и наблюдаем нередко в современных информационных войнах. Также не лишним было бы проведение принципиального различия  между фашизмом и коммунизмом – коммунистическое учение никогда не было «людоедским», иными словами – не пыталось провести апологию неравенства по антропологическому признаку</w:t>
      </w:r>
      <w:r w:rsidR="00EF4B34" w:rsidRPr="00A13D9F">
        <w:t>.</w:t>
      </w:r>
    </w:p>
    <w:p w:rsidR="00687412" w:rsidRPr="00A13D9F" w:rsidRDefault="00A13D9F" w:rsidP="00D978DB">
      <w:pPr>
        <w:spacing w:after="0" w:line="360" w:lineRule="auto"/>
        <w:ind w:firstLine="709"/>
        <w:jc w:val="both"/>
      </w:pPr>
      <w:r w:rsidRPr="00A13D9F">
        <w:t>В</w:t>
      </w:r>
      <w:r w:rsidR="00EF4B34" w:rsidRPr="00A13D9F">
        <w:t>опрос о</w:t>
      </w:r>
      <w:r w:rsidR="00687412" w:rsidRPr="00A13D9F">
        <w:t>б истоках и</w:t>
      </w:r>
      <w:r w:rsidRPr="00A13D9F">
        <w:t xml:space="preserve"> причинах Великой Победы </w:t>
      </w:r>
      <w:r w:rsidR="00687412" w:rsidRPr="00A13D9F">
        <w:t>решается кратко в двух учебниках (см. Таблицу 3):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7412" w:rsidRPr="00A13D9F" w:rsidTr="00687412">
        <w:tc>
          <w:tcPr>
            <w:tcW w:w="4785" w:type="dxa"/>
          </w:tcPr>
          <w:p w:rsidR="00687412" w:rsidRPr="00A13D9F" w:rsidRDefault="00687412" w:rsidP="00D978DB">
            <w:pPr>
              <w:jc w:val="both"/>
              <w:rPr>
                <w:b/>
              </w:rPr>
            </w:pPr>
            <w:r w:rsidRPr="00A13D9F">
              <w:rPr>
                <w:b/>
              </w:rPr>
              <w:t xml:space="preserve">История России: начало </w:t>
            </w:r>
            <w:r w:rsidRPr="00A13D9F">
              <w:rPr>
                <w:b/>
                <w:lang w:val="en-US"/>
              </w:rPr>
              <w:t>XX</w:t>
            </w:r>
            <w:r w:rsidRPr="00A13D9F">
              <w:rPr>
                <w:b/>
              </w:rPr>
              <w:t xml:space="preserve"> – начало </w:t>
            </w:r>
            <w:r w:rsidRPr="00A13D9F">
              <w:rPr>
                <w:b/>
                <w:lang w:val="en-US"/>
              </w:rPr>
              <w:t>XXI</w:t>
            </w:r>
            <w:proofErr w:type="gramStart"/>
            <w:r w:rsidRPr="00A13D9F">
              <w:rPr>
                <w:b/>
              </w:rPr>
              <w:t>вв</w:t>
            </w:r>
            <w:proofErr w:type="gramEnd"/>
            <w:r w:rsidRPr="00A13D9F">
              <w:rPr>
                <w:b/>
              </w:rPr>
              <w:t xml:space="preserve">. / О.В. Волобуев, С.П. </w:t>
            </w:r>
            <w:proofErr w:type="spellStart"/>
            <w:r w:rsidRPr="00A13D9F">
              <w:rPr>
                <w:b/>
              </w:rPr>
              <w:t>Карпачёв</w:t>
            </w:r>
            <w:proofErr w:type="spellEnd"/>
            <w:r w:rsidRPr="00A13D9F">
              <w:rPr>
                <w:b/>
              </w:rPr>
              <w:t>, П.Н. Романов. М.: Дрофа, 2016. С.202.</w:t>
            </w:r>
          </w:p>
        </w:tc>
        <w:tc>
          <w:tcPr>
            <w:tcW w:w="4786" w:type="dxa"/>
          </w:tcPr>
          <w:p w:rsidR="00687412" w:rsidRPr="00A13D9F" w:rsidRDefault="00687412" w:rsidP="00D978DB">
            <w:pPr>
              <w:jc w:val="both"/>
            </w:pPr>
            <w:r w:rsidRPr="00A13D9F">
              <w:rPr>
                <w:b/>
              </w:rPr>
              <w:t xml:space="preserve">История России. 10 класс. В 3-х частях. Ч.2. / под ред. А.В. </w:t>
            </w:r>
            <w:proofErr w:type="spellStart"/>
            <w:r w:rsidRPr="00A13D9F">
              <w:rPr>
                <w:b/>
              </w:rPr>
              <w:t>Торкунова</w:t>
            </w:r>
            <w:proofErr w:type="spellEnd"/>
            <w:r w:rsidRPr="00A13D9F">
              <w:rPr>
                <w:b/>
              </w:rPr>
              <w:t>. М.: Просвещение, 2016. С.65.</w:t>
            </w:r>
          </w:p>
        </w:tc>
      </w:tr>
      <w:tr w:rsidR="00687412" w:rsidRPr="00A13D9F" w:rsidTr="00687412">
        <w:tc>
          <w:tcPr>
            <w:tcW w:w="4785" w:type="dxa"/>
          </w:tcPr>
          <w:p w:rsidR="00687412" w:rsidRPr="00A13D9F" w:rsidRDefault="00687412" w:rsidP="00D978DB">
            <w:pPr>
              <w:jc w:val="both"/>
            </w:pPr>
            <w:r w:rsidRPr="00A13D9F">
              <w:t>…И на вопрос, кому мы обязаны Победой, есть только один ответ: всем, кто для неё что-то сделал, всем народам СССР.</w:t>
            </w:r>
          </w:p>
        </w:tc>
        <w:tc>
          <w:tcPr>
            <w:tcW w:w="4786" w:type="dxa"/>
          </w:tcPr>
          <w:p w:rsidR="00687412" w:rsidRPr="00A13D9F" w:rsidRDefault="00687412" w:rsidP="00D978DB">
            <w:pPr>
              <w:jc w:val="both"/>
            </w:pPr>
            <w:r w:rsidRPr="00A13D9F">
              <w:t>Главным источником победы СССР в войне стало беспримерное мужество и героизм советских людей на фронте и в тылу.</w:t>
            </w:r>
          </w:p>
        </w:tc>
      </w:tr>
    </w:tbl>
    <w:p w:rsidR="00687412" w:rsidRPr="00A13D9F" w:rsidRDefault="00687412" w:rsidP="00A13D9F">
      <w:pPr>
        <w:spacing w:after="0" w:line="360" w:lineRule="auto"/>
        <w:jc w:val="both"/>
      </w:pPr>
    </w:p>
    <w:p w:rsidR="00687412" w:rsidRPr="00A13D9F" w:rsidRDefault="00687412" w:rsidP="00A13D9F">
      <w:pPr>
        <w:spacing w:after="0" w:line="360" w:lineRule="auto"/>
        <w:ind w:firstLine="709"/>
        <w:jc w:val="both"/>
      </w:pPr>
      <w:r w:rsidRPr="00A13D9F">
        <w:rPr>
          <w:highlight w:val="yellow"/>
        </w:rPr>
        <w:t>Признавая безусловную истину таких выводов, нельзя не отметить их предельно обобщённого характера.</w:t>
      </w:r>
      <w:r w:rsidRPr="00A13D9F">
        <w:t xml:space="preserve"> </w:t>
      </w:r>
      <w:r w:rsidRPr="00A13D9F">
        <w:rPr>
          <w:highlight w:val="yellow"/>
        </w:rPr>
        <w:t>Между тем, вполне очевидным является тот факт, что</w:t>
      </w:r>
      <w:r w:rsidRPr="00A13D9F">
        <w:t xml:space="preserve"> победы и поражения в войнах проистекают из соперничества конкретных социальных моделей. Именно Советский социальный проект стал той формой, которая обеспечила не только концентрацию и мобилизацию ресурсов, но и, что более важно, мобилизацию </w:t>
      </w:r>
      <w:r w:rsidR="009A03FF" w:rsidRPr="00A13D9F">
        <w:t xml:space="preserve">людей, осознавших себя творцами исторического процесса и ответственными за судьбу Родины. Об этом ещё в 1995 году писала Е.С. </w:t>
      </w:r>
      <w:proofErr w:type="spellStart"/>
      <w:r w:rsidR="009A03FF" w:rsidRPr="00A13D9F">
        <w:t>Сенявская</w:t>
      </w:r>
      <w:proofErr w:type="spellEnd"/>
      <w:r w:rsidR="009A03FF" w:rsidRPr="00A13D9F">
        <w:t>, приводя в качестве подтверждения слова участника войны: «</w:t>
      </w:r>
      <w:r w:rsidR="001878FF" w:rsidRPr="00A13D9F">
        <w:t xml:space="preserve">...Мы ощущали, что в наших руках судьба родины, - через много лет после войны сказал от имени своего поколения писатель-фронтовик Вячеслав Кондратьев, - и вели себя соответственно этому представлению, чувствуя себя гражданами в полном и </w:t>
      </w:r>
      <w:r w:rsidR="001878FF" w:rsidRPr="00A13D9F">
        <w:lastRenderedPageBreak/>
        <w:t>подлинном смысле этого слова... Для нашего поколения война оказалась самым главным событием в нашей жизни, самым главным! Так мы считаем и сейчас и совсем не собираемся «списывать» все то великое, что совершил народ в те страшные, тяжкие, но незабываемые годы. Слишком высок был духовный взлет всех воюющих, слишком чисты и глубоки были патриотические чувства</w:t>
      </w:r>
      <w:r w:rsidR="009A03FF" w:rsidRPr="00A13D9F">
        <w:t>»</w:t>
      </w:r>
      <w:r w:rsidR="001878FF" w:rsidRPr="00A13D9F">
        <w:t>.</w:t>
      </w:r>
      <w:r w:rsidR="00D978DB">
        <w:rPr>
          <w:rStyle w:val="af"/>
        </w:rPr>
        <w:endnoteReference w:id="6"/>
      </w:r>
      <w:r w:rsidR="001878FF" w:rsidRPr="00A13D9F">
        <w:t xml:space="preserve"> </w:t>
      </w:r>
      <w:proofErr w:type="gramStart"/>
      <w:r w:rsidR="001878FF" w:rsidRPr="00A13D9F">
        <w:rPr>
          <w:highlight w:val="yellow"/>
        </w:rPr>
        <w:t>Необходимо напомнить, что в период Первой Мировой войны социальное мироощущение было радикально иным.</w:t>
      </w:r>
      <w:proofErr w:type="gramEnd"/>
      <w:r w:rsidR="001878FF" w:rsidRPr="00A13D9F">
        <w:rPr>
          <w:highlight w:val="yellow"/>
        </w:rPr>
        <w:t xml:space="preserve"> Иначе трудно объяснить, почему Российская империя, имея гораздо более выигрышные стратегические  и дипломатические позиции, понеся на порядок меньшие людские и территориальные потери, испытав много меньшее мобилизационное напряжение, рухнула в тот момент, когда контуры победы проступали всё более явственно.</w:t>
      </w:r>
      <w:r w:rsidR="001878FF" w:rsidRPr="00A13D9F">
        <w:t xml:space="preserve"> </w:t>
      </w:r>
    </w:p>
    <w:p w:rsidR="005A2738" w:rsidRPr="00A13D9F" w:rsidRDefault="005A2738" w:rsidP="00A13D9F">
      <w:pPr>
        <w:spacing w:after="0" w:line="360" w:lineRule="auto"/>
        <w:ind w:firstLine="709"/>
        <w:jc w:val="both"/>
      </w:pPr>
      <w:r w:rsidRPr="00A13D9F">
        <w:t>В тесной взаимосвязи с вопросом об истоках Победы стоит вопрос о роли русского народа в Великой Отечественной войне. Сразу оговоримся, что эта проблема слишком обширна для данной статьи и требует отдельного рассмотрения, однако факт её наличия бесспорен и обходить её молчанием в учебнике, формирующем мировоззрение – не лучшее решение. Тем более</w:t>
      </w:r>
      <w:proofErr w:type="gramStart"/>
      <w:r w:rsidRPr="00A13D9F">
        <w:t>,</w:t>
      </w:r>
      <w:proofErr w:type="gramEnd"/>
      <w:r w:rsidRPr="00A13D9F">
        <w:t xml:space="preserve"> что В.В. Путин в </w:t>
      </w:r>
      <w:r w:rsidR="00AE39E3" w:rsidRPr="00A13D9F">
        <w:t>январе</w:t>
      </w:r>
      <w:r w:rsidRPr="00A13D9F">
        <w:t xml:space="preserve"> 2015 года, выступая в Еврейском </w:t>
      </w:r>
      <w:r w:rsidR="00AE39E3" w:rsidRPr="00A13D9F">
        <w:t>музее</w:t>
      </w:r>
      <w:r w:rsidRPr="00A13D9F">
        <w:t xml:space="preserve">, счёл </w:t>
      </w:r>
      <w:r w:rsidR="00AE39E3" w:rsidRPr="00A13D9F">
        <w:t>необходимым</w:t>
      </w:r>
      <w:r w:rsidRPr="00A13D9F">
        <w:t xml:space="preserve"> сказать: </w:t>
      </w:r>
      <w:r w:rsidR="00673DD6" w:rsidRPr="00A13D9F">
        <w:t>«</w:t>
      </w:r>
      <w:r w:rsidR="00AE39E3" w:rsidRPr="00A13D9F">
        <w:t>Основную тяжесть на своих плечах в борьбе с нацизмом вынес русский народ. 70% воевавших составляли русские люди, и основные жертвы в то время понёс русский народ…»</w:t>
      </w:r>
      <w:r w:rsidR="000A2B64">
        <w:rPr>
          <w:rStyle w:val="af"/>
        </w:rPr>
        <w:endnoteReference w:id="7"/>
      </w:r>
    </w:p>
    <w:p w:rsidR="00673DD6" w:rsidRPr="00A13D9F" w:rsidRDefault="00673DD6" w:rsidP="00A13D9F">
      <w:pPr>
        <w:spacing w:after="0" w:line="360" w:lineRule="auto"/>
        <w:ind w:firstLine="709"/>
        <w:jc w:val="both"/>
      </w:pPr>
      <w:r w:rsidRPr="00A13D9F">
        <w:t>Учитывая непреходящую актуальность социальной памяти российского общества о войне, также было бы желательным акцентировать внимание школьников на факте цивилизационного</w:t>
      </w:r>
      <w:r w:rsidR="00171874" w:rsidRPr="00A13D9F">
        <w:t xml:space="preserve"> и геополитического</w:t>
      </w:r>
      <w:r w:rsidRPr="00A13D9F">
        <w:t xml:space="preserve"> противостояния России и англо-саксонского мира, как исторической константе. Это противостояние стало выявляться на завершающем этапе войны, причём, как известно, инициатива в его активизации принадлежала союзникам СССР по Антигитлеровской коалиции – США и Великобритании. Современные попытки ревизовать трактовки роли СССР во Второй Мировой войне тому красноречивое свидетельство. Об этом же говорят и видные </w:t>
      </w:r>
      <w:r w:rsidRPr="00A13D9F">
        <w:lastRenderedPageBreak/>
        <w:t>представители российской исторической науки: «Важнейшим…итогом Ялты и Потсдама стало…признание преемственности СССР по отношению к геополитическому ареалу Российской империи в сочетании с новообретённой военной мощью и международным влиянием</w:t>
      </w:r>
      <w:proofErr w:type="gramStart"/>
      <w:r w:rsidRPr="00A13D9F">
        <w:t>… И</w:t>
      </w:r>
      <w:proofErr w:type="gramEnd"/>
      <w:r w:rsidRPr="00A13D9F">
        <w:t xml:space="preserve">менно эти итоги были неприемлемы для Запада, а не страх перед идеей коммунизма или броском советских танков в Западную Европу. Политика англосаксонских союзников в </w:t>
      </w:r>
      <w:proofErr w:type="gramStart"/>
      <w:r w:rsidRPr="00A13D9F">
        <w:t>два послевоенные года</w:t>
      </w:r>
      <w:proofErr w:type="gramEnd"/>
      <w:r w:rsidRPr="00A13D9F">
        <w:t xml:space="preserve"> представляет собой досто</w:t>
      </w:r>
      <w:r w:rsidR="00F913EE" w:rsidRPr="00A13D9F">
        <w:t>й</w:t>
      </w:r>
      <w:r w:rsidRPr="00A13D9F">
        <w:t>ное продолжение стратегии Б. Дизраэли на Берлинском конгрессе</w:t>
      </w:r>
      <w:r w:rsidR="00F913EE" w:rsidRPr="00A13D9F">
        <w:t xml:space="preserve"> после Русско-турецкой войны 1877-1878гг. с целью свести к минимуму потенциал русской победы</w:t>
      </w:r>
      <w:r w:rsidRPr="00A13D9F">
        <w:t>».</w:t>
      </w:r>
      <w:r w:rsidR="000A2B64">
        <w:rPr>
          <w:rStyle w:val="af"/>
        </w:rPr>
        <w:endnoteReference w:id="8"/>
      </w:r>
      <w:r w:rsidRPr="00A13D9F">
        <w:t xml:space="preserve"> </w:t>
      </w:r>
    </w:p>
    <w:p w:rsidR="00D83193" w:rsidRPr="00A13D9F" w:rsidRDefault="00F913EE" w:rsidP="000A2B64">
      <w:pPr>
        <w:spacing w:after="0" w:line="360" w:lineRule="auto"/>
        <w:ind w:firstLine="709"/>
        <w:jc w:val="both"/>
      </w:pPr>
      <w:r w:rsidRPr="00A13D9F">
        <w:rPr>
          <w:highlight w:val="yellow"/>
        </w:rPr>
        <w:t xml:space="preserve">Указав на желательность внесения такого рода теоретических обобщений в учебники истории, авторы статьи прекрасно отдают себе отчёт в практической невозможности «объять </w:t>
      </w:r>
      <w:proofErr w:type="gramStart"/>
      <w:r w:rsidRPr="00A13D9F">
        <w:rPr>
          <w:highlight w:val="yellow"/>
        </w:rPr>
        <w:t>необъятное</w:t>
      </w:r>
      <w:proofErr w:type="gramEnd"/>
      <w:r w:rsidRPr="00A13D9F">
        <w:rPr>
          <w:highlight w:val="yellow"/>
        </w:rPr>
        <w:t xml:space="preserve">», включив в учебник, ограниченный требованиями учебных планов и </w:t>
      </w:r>
      <w:r w:rsidR="008B14AE" w:rsidRPr="00A13D9F">
        <w:rPr>
          <w:highlight w:val="yellow"/>
        </w:rPr>
        <w:t>санитарных норм учебной нагрузки</w:t>
      </w:r>
      <w:r w:rsidRPr="00A13D9F">
        <w:rPr>
          <w:highlight w:val="yellow"/>
        </w:rPr>
        <w:t>, всю совокупность информации, подлежащей усвоению.</w:t>
      </w:r>
      <w:r w:rsidRPr="00A13D9F">
        <w:t xml:space="preserve"> Отмеченная неполнота есть в значительной степени следствие той структуры школьного курса истории, которая была навязана с середины 1990-х годов директивными решениями Министерства образования вопреки мнениям и протестам учительской среды. Речь идёт о так называемых концентрах</w:t>
      </w:r>
      <w:r w:rsidR="007C7299" w:rsidRPr="00A13D9F">
        <w:t>.</w:t>
      </w:r>
      <w:r w:rsidR="008B14AE" w:rsidRPr="00A13D9F">
        <w:t xml:space="preserve"> Напомним, что предшествовавшая структура курса истории представляла собой «линейку», в рамках которой последовательно изучалась отечественная и всемирная история от Древности до Новейшего времени. Но! С одним знаковым исключением: отечественная история фактически представляла собой </w:t>
      </w:r>
      <w:proofErr w:type="gramStart"/>
      <w:r w:rsidR="008B14AE" w:rsidRPr="00A13D9F">
        <w:t>своеобразный</w:t>
      </w:r>
      <w:proofErr w:type="gramEnd"/>
      <w:r w:rsidR="008B14AE" w:rsidRPr="00A13D9F">
        <w:t xml:space="preserve"> «мега-цикл». Ученик, приходивший после начальной школы в 4(5) класс, начинал систематическое изучение истории с «Эпизодических рассказов по истории СССР». Затем, после двух лет изучения Древности и Средневековья в 5-6(6-7) классах, происходило возвращение к отечественной истории в 7(8) классе, а далее и вплоть до окончания средней школы изучение всемирной и отечественной истории шло параллельно, причём в 8-10(9-11) классах на историю отводилось по 3 часа в </w:t>
      </w:r>
      <w:r w:rsidR="008B14AE" w:rsidRPr="00A13D9F">
        <w:lastRenderedPageBreak/>
        <w:t>неделю! Таким образом, Великая Отечественная война также изучалась дважды – на образно-эмоциональном уровне в 4(5) классе, и с преобладанием логико-рационального компонента в классе выпускном. Что давало мощный эффект закрепления материала в памяти учащегося – можно сказать, на всю жизнь.</w:t>
      </w:r>
      <w:r w:rsidR="00F42F2F" w:rsidRPr="00A13D9F">
        <w:t xml:space="preserve"> Чисто количественно </w:t>
      </w:r>
      <w:proofErr w:type="gramStart"/>
      <w:r w:rsidR="00F42F2F" w:rsidRPr="00A13D9F">
        <w:t>время, отводимое на изучение войны кратно превосходило</w:t>
      </w:r>
      <w:proofErr w:type="gramEnd"/>
      <w:r w:rsidR="00F42F2F" w:rsidRPr="00A13D9F">
        <w:t xml:space="preserve"> современную ситуацию. Разница в объёме учебного материала и, соответственно, времени на изучение, представлена в таблице 4.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05"/>
        <w:gridCol w:w="2138"/>
        <w:gridCol w:w="2007"/>
        <w:gridCol w:w="1714"/>
        <w:gridCol w:w="2007"/>
      </w:tblGrid>
      <w:tr w:rsidR="00D83193" w:rsidRPr="00A13D9F" w:rsidTr="00DD2DD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83193" w:rsidRPr="00A13D9F" w:rsidRDefault="00D83193" w:rsidP="00D978DB">
            <w:pPr>
              <w:jc w:val="both"/>
              <w:rPr>
                <w:b/>
              </w:rPr>
            </w:pPr>
            <w:r w:rsidRPr="00A13D9F">
              <w:rPr>
                <w:b/>
              </w:rPr>
              <w:t>Учебники</w:t>
            </w:r>
          </w:p>
          <w:p w:rsidR="00D83193" w:rsidRPr="00A13D9F" w:rsidRDefault="00D83193" w:rsidP="00D978DB">
            <w:pPr>
              <w:jc w:val="both"/>
              <w:rPr>
                <w:b/>
              </w:rPr>
            </w:pPr>
          </w:p>
          <w:p w:rsidR="00D83193" w:rsidRPr="00A13D9F" w:rsidRDefault="00D83193" w:rsidP="00D978DB">
            <w:pPr>
              <w:jc w:val="both"/>
              <w:rPr>
                <w:b/>
              </w:rPr>
            </w:pPr>
          </w:p>
          <w:p w:rsidR="00D83193" w:rsidRPr="00A13D9F" w:rsidRDefault="00D83193" w:rsidP="00D978DB">
            <w:pPr>
              <w:jc w:val="both"/>
              <w:rPr>
                <w:b/>
              </w:rPr>
            </w:pPr>
          </w:p>
          <w:p w:rsidR="00D83193" w:rsidRPr="00A13D9F" w:rsidRDefault="00D83193" w:rsidP="00D978DB">
            <w:pPr>
              <w:jc w:val="both"/>
              <w:rPr>
                <w:b/>
              </w:rPr>
            </w:pPr>
          </w:p>
          <w:p w:rsidR="00D83193" w:rsidRPr="00A13D9F" w:rsidRDefault="00D83193" w:rsidP="00D978DB">
            <w:pPr>
              <w:jc w:val="both"/>
              <w:rPr>
                <w:b/>
              </w:rPr>
            </w:pPr>
          </w:p>
          <w:p w:rsidR="00D83193" w:rsidRPr="00A13D9F" w:rsidRDefault="00D83193" w:rsidP="00D978DB">
            <w:pPr>
              <w:jc w:val="both"/>
              <w:rPr>
                <w:b/>
              </w:rPr>
            </w:pPr>
          </w:p>
          <w:p w:rsidR="00D83193" w:rsidRPr="00A13D9F" w:rsidRDefault="00D83193" w:rsidP="00D978DB">
            <w:pPr>
              <w:jc w:val="both"/>
              <w:rPr>
                <w:b/>
              </w:rPr>
            </w:pPr>
          </w:p>
          <w:p w:rsidR="00D83193" w:rsidRPr="00A13D9F" w:rsidRDefault="00D83193" w:rsidP="00D978DB">
            <w:pPr>
              <w:jc w:val="both"/>
              <w:rPr>
                <w:b/>
              </w:rPr>
            </w:pPr>
          </w:p>
          <w:p w:rsidR="00D83193" w:rsidRPr="00A13D9F" w:rsidRDefault="00D83193" w:rsidP="00D978DB">
            <w:pPr>
              <w:jc w:val="both"/>
              <w:rPr>
                <w:b/>
              </w:rPr>
            </w:pPr>
            <w:r w:rsidRPr="00A13D9F">
              <w:rPr>
                <w:b/>
              </w:rPr>
              <w:t>Объём текста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193" w:rsidRPr="00A13D9F" w:rsidRDefault="00D83193" w:rsidP="00D978DB">
            <w:pPr>
              <w:jc w:val="both"/>
              <w:rPr>
                <w:b/>
              </w:rPr>
            </w:pPr>
            <w:r w:rsidRPr="00A13D9F">
              <w:rPr>
                <w:b/>
              </w:rPr>
              <w:t xml:space="preserve">Эпизодические рассказы по истории СССР. 4 класс / Голубева, </w:t>
            </w:r>
            <w:proofErr w:type="spellStart"/>
            <w:r w:rsidRPr="00A13D9F">
              <w:rPr>
                <w:b/>
              </w:rPr>
              <w:t>Геллерштейн</w:t>
            </w:r>
            <w:proofErr w:type="spellEnd"/>
            <w:r w:rsidRPr="00A13D9F">
              <w:rPr>
                <w:b/>
              </w:rPr>
              <w:t>. М.: Просвещение, 1981.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193" w:rsidRPr="00A13D9F" w:rsidRDefault="00D83193" w:rsidP="00D978DB">
            <w:pPr>
              <w:jc w:val="both"/>
              <w:rPr>
                <w:b/>
              </w:rPr>
            </w:pPr>
            <w:r w:rsidRPr="00A13D9F">
              <w:rPr>
                <w:b/>
              </w:rPr>
              <w:t>История СССР. 10 класс / под ред. М.П. Кима. М.: Просвещение, 1975.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193" w:rsidRPr="00A13D9F" w:rsidRDefault="00D83193" w:rsidP="00D978DB">
            <w:pPr>
              <w:jc w:val="both"/>
              <w:rPr>
                <w:b/>
              </w:rPr>
            </w:pPr>
            <w:r w:rsidRPr="00A13D9F">
              <w:rPr>
                <w:b/>
              </w:rPr>
              <w:t xml:space="preserve">История России: начало </w:t>
            </w:r>
            <w:r w:rsidRPr="00A13D9F">
              <w:rPr>
                <w:b/>
                <w:lang w:val="en-US"/>
              </w:rPr>
              <w:t>XX</w:t>
            </w:r>
            <w:r w:rsidRPr="00A13D9F">
              <w:rPr>
                <w:b/>
              </w:rPr>
              <w:t xml:space="preserve"> – начало </w:t>
            </w:r>
            <w:r w:rsidRPr="00A13D9F">
              <w:rPr>
                <w:b/>
                <w:lang w:val="en-US"/>
              </w:rPr>
              <w:t>XXI</w:t>
            </w:r>
            <w:proofErr w:type="gramStart"/>
            <w:r w:rsidRPr="00A13D9F">
              <w:rPr>
                <w:b/>
              </w:rPr>
              <w:t>вв</w:t>
            </w:r>
            <w:proofErr w:type="gramEnd"/>
            <w:r w:rsidRPr="00A13D9F">
              <w:rPr>
                <w:b/>
              </w:rPr>
              <w:t xml:space="preserve">. / О.В. Волобуев, С.П. </w:t>
            </w:r>
            <w:proofErr w:type="spellStart"/>
            <w:r w:rsidRPr="00A13D9F">
              <w:rPr>
                <w:b/>
              </w:rPr>
              <w:t>Карпачёв</w:t>
            </w:r>
            <w:proofErr w:type="spellEnd"/>
            <w:r w:rsidRPr="00A13D9F">
              <w:rPr>
                <w:b/>
              </w:rPr>
              <w:t>, П.Н. Романов. М.: Дрофа, 2016</w:t>
            </w:r>
          </w:p>
          <w:p w:rsidR="00D83193" w:rsidRPr="00A13D9F" w:rsidRDefault="00D83193" w:rsidP="00D978DB">
            <w:pPr>
              <w:jc w:val="both"/>
              <w:rPr>
                <w:b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193" w:rsidRPr="00A13D9F" w:rsidRDefault="00D83193" w:rsidP="00D978DB">
            <w:pPr>
              <w:jc w:val="both"/>
              <w:rPr>
                <w:b/>
              </w:rPr>
            </w:pPr>
            <w:r w:rsidRPr="00A13D9F">
              <w:rPr>
                <w:b/>
              </w:rPr>
              <w:t xml:space="preserve">История России. 10 класс. В 3-х частях. Ч.2,3 / под ред. А.В. </w:t>
            </w:r>
            <w:proofErr w:type="spellStart"/>
            <w:r w:rsidRPr="00A13D9F">
              <w:rPr>
                <w:b/>
              </w:rPr>
              <w:t>Торкунова</w:t>
            </w:r>
            <w:proofErr w:type="spellEnd"/>
            <w:r w:rsidRPr="00A13D9F">
              <w:rPr>
                <w:b/>
              </w:rPr>
              <w:t>. М.: Просвещение, 2016</w:t>
            </w:r>
          </w:p>
        </w:tc>
      </w:tr>
      <w:tr w:rsidR="00D83193" w:rsidRPr="00A13D9F" w:rsidTr="00D8319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93" w:rsidRPr="00A13D9F" w:rsidRDefault="00D83193" w:rsidP="00D978DB">
            <w:pPr>
              <w:jc w:val="both"/>
            </w:pPr>
            <w:r w:rsidRPr="00A13D9F">
              <w:t>Количество параграфов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3193" w:rsidRPr="00A13D9F" w:rsidRDefault="00D83193" w:rsidP="00D978DB">
            <w:pPr>
              <w:jc w:val="center"/>
            </w:pPr>
            <w:r w:rsidRPr="00A13D9F">
              <w:t>8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D83193" w:rsidRPr="00A13D9F" w:rsidRDefault="00D83193" w:rsidP="00D978DB">
            <w:pPr>
              <w:jc w:val="center"/>
            </w:pPr>
            <w:r w:rsidRPr="00A13D9F">
              <w:t>13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D83193" w:rsidRPr="00A13D9F" w:rsidRDefault="00D83193" w:rsidP="00D978DB">
            <w:pPr>
              <w:jc w:val="center"/>
            </w:pPr>
            <w:r w:rsidRPr="00A13D9F">
              <w:t>6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D83193" w:rsidRPr="00A13D9F" w:rsidRDefault="00D83193" w:rsidP="00D978DB">
            <w:pPr>
              <w:jc w:val="center"/>
            </w:pPr>
            <w:r w:rsidRPr="00A13D9F">
              <w:t>6</w:t>
            </w:r>
          </w:p>
        </w:tc>
      </w:tr>
      <w:tr w:rsidR="00D83193" w:rsidRPr="00A13D9F" w:rsidTr="00D8319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3" w:rsidRPr="00A13D9F" w:rsidRDefault="00D83193" w:rsidP="00D978DB">
            <w:pPr>
              <w:jc w:val="both"/>
            </w:pPr>
            <w:r w:rsidRPr="00A13D9F">
              <w:t>Количество страниц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D83193" w:rsidRPr="00A13D9F" w:rsidRDefault="00D428E3" w:rsidP="00D978DB">
            <w:pPr>
              <w:jc w:val="center"/>
            </w:pPr>
            <w:r w:rsidRPr="00A13D9F">
              <w:t>25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D83193" w:rsidRPr="00A13D9F" w:rsidRDefault="00D428E3" w:rsidP="00D978DB">
            <w:pPr>
              <w:jc w:val="center"/>
            </w:pPr>
            <w:r w:rsidRPr="00A13D9F">
              <w:t>92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D83193" w:rsidRPr="00A13D9F" w:rsidRDefault="00D428E3" w:rsidP="00D978DB">
            <w:pPr>
              <w:jc w:val="center"/>
            </w:pPr>
            <w:r w:rsidRPr="00A13D9F">
              <w:t>54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D83193" w:rsidRPr="00A13D9F" w:rsidRDefault="00D428E3" w:rsidP="00D978DB">
            <w:pPr>
              <w:jc w:val="center"/>
            </w:pPr>
            <w:r w:rsidRPr="00A13D9F">
              <w:t>70</w:t>
            </w:r>
          </w:p>
        </w:tc>
      </w:tr>
      <w:tr w:rsidR="00D83193" w:rsidRPr="00A13D9F" w:rsidTr="00DD2DD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3" w:rsidRPr="00A13D9F" w:rsidRDefault="00D83193" w:rsidP="00D978DB">
            <w:pPr>
              <w:jc w:val="both"/>
            </w:pPr>
            <w:r w:rsidRPr="00A13D9F">
              <w:t>Доля от общего объёма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3" w:rsidRPr="00A13D9F" w:rsidRDefault="00D428E3" w:rsidP="00D978DB">
            <w:pPr>
              <w:jc w:val="center"/>
            </w:pPr>
            <w:r w:rsidRPr="00A13D9F">
              <w:t>1/8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3" w:rsidRPr="00A13D9F" w:rsidRDefault="00D428E3" w:rsidP="00D978DB">
            <w:pPr>
              <w:jc w:val="center"/>
            </w:pPr>
            <w:r w:rsidRPr="00A13D9F">
              <w:t>1/3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3" w:rsidRPr="00A13D9F" w:rsidRDefault="00D428E3" w:rsidP="00D978DB">
            <w:pPr>
              <w:jc w:val="center"/>
            </w:pPr>
            <w:r w:rsidRPr="00A13D9F">
              <w:t>1/7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93" w:rsidRPr="00A13D9F" w:rsidRDefault="00D428E3" w:rsidP="00D978DB">
            <w:pPr>
              <w:jc w:val="center"/>
            </w:pPr>
            <w:r w:rsidRPr="00A13D9F">
              <w:t>1/</w:t>
            </w:r>
            <w:r w:rsidR="0058519F" w:rsidRPr="00A13D9F">
              <w:t xml:space="preserve">4,5 </w:t>
            </w:r>
          </w:p>
        </w:tc>
      </w:tr>
    </w:tbl>
    <w:p w:rsidR="00F42F2F" w:rsidRPr="00A13D9F" w:rsidRDefault="00F42F2F" w:rsidP="00A13D9F">
      <w:pPr>
        <w:spacing w:after="0" w:line="360" w:lineRule="auto"/>
        <w:jc w:val="both"/>
      </w:pPr>
    </w:p>
    <w:p w:rsidR="000F3D5E" w:rsidRPr="00A13D9F" w:rsidRDefault="00D428E3" w:rsidP="00A13D9F">
      <w:pPr>
        <w:spacing w:after="0" w:line="360" w:lineRule="auto"/>
        <w:ind w:firstLine="709"/>
        <w:jc w:val="both"/>
      </w:pPr>
      <w:r w:rsidRPr="00A13D9F">
        <w:t>Итак, при однократном изучении Великой О</w:t>
      </w:r>
      <w:r w:rsidR="0058519F" w:rsidRPr="00A13D9F">
        <w:t>течественной войны в современных учебниках</w:t>
      </w:r>
      <w:r w:rsidRPr="00A13D9F">
        <w:t xml:space="preserve"> истории на неё отводится</w:t>
      </w:r>
      <w:r w:rsidR="0058519F" w:rsidRPr="00A13D9F">
        <w:t xml:space="preserve"> на 25-45% меньше места и, соответственно, времени, нежели в выпускном классе советского времени. Если же добавить к этому материал «Эпизодических рассказов», то итоговая картина получается ещё более разительной. Оговоримся, что применительно к учебнику под редакцией </w:t>
      </w:r>
      <w:proofErr w:type="spellStart"/>
      <w:r w:rsidR="0058519F" w:rsidRPr="00A13D9F">
        <w:t>Торкунова</w:t>
      </w:r>
      <w:proofErr w:type="spellEnd"/>
      <w:r w:rsidR="0058519F" w:rsidRPr="00A13D9F">
        <w:t xml:space="preserve"> в целях корректности сравнения взяты его 2-3 части, освещающие период с 1939-1940гг. до современности, что в совокупности составляет около 330 страниц учебного текста. При таком </w:t>
      </w:r>
      <w:r w:rsidR="0058519F" w:rsidRPr="00A13D9F">
        <w:lastRenderedPageBreak/>
        <w:t>раскладе вопрос о том, в рамках какой модели закрепление учебного материала и патриотическое воспитание будут иметь большую результативность, является риторическим.</w:t>
      </w:r>
    </w:p>
    <w:p w:rsidR="000F3D5E" w:rsidRPr="00A13D9F" w:rsidRDefault="000F3D5E" w:rsidP="00A13D9F">
      <w:pPr>
        <w:spacing w:after="0" w:line="360" w:lineRule="auto"/>
        <w:ind w:firstLine="709"/>
        <w:jc w:val="both"/>
      </w:pPr>
      <w:r w:rsidRPr="00A13D9F">
        <w:t>Подводя итоги настоящего, по необходимости краткого анализа, можно сделать следующие выводы:</w:t>
      </w:r>
    </w:p>
    <w:p w:rsidR="000F3D5E" w:rsidRPr="00A13D9F" w:rsidRDefault="000F3D5E" w:rsidP="00A13D9F">
      <w:pPr>
        <w:pStyle w:val="a5"/>
        <w:numPr>
          <w:ilvl w:val="0"/>
          <w:numId w:val="2"/>
        </w:numPr>
        <w:spacing w:after="0" w:line="360" w:lineRule="auto"/>
        <w:jc w:val="both"/>
      </w:pPr>
      <w:r w:rsidRPr="00A13D9F">
        <w:t xml:space="preserve">Рекомендованные </w:t>
      </w:r>
      <w:proofErr w:type="spellStart"/>
      <w:r w:rsidRPr="00A13D9F">
        <w:t>Минобрнауки</w:t>
      </w:r>
      <w:proofErr w:type="spellEnd"/>
      <w:r w:rsidR="0017440F" w:rsidRPr="00A13D9F">
        <w:t xml:space="preserve"> РФ</w:t>
      </w:r>
      <w:r w:rsidRPr="00A13D9F">
        <w:t xml:space="preserve"> учебники отечественной истории</w:t>
      </w:r>
      <w:r w:rsidR="0017440F" w:rsidRPr="00A13D9F">
        <w:t xml:space="preserve"> ХХ века</w:t>
      </w:r>
      <w:r w:rsidRPr="00A13D9F">
        <w:t xml:space="preserve"> предоставляют учащимся достаточный </w:t>
      </w:r>
      <w:proofErr w:type="spellStart"/>
      <w:r w:rsidRPr="00A13D9F">
        <w:t>фактологический</w:t>
      </w:r>
      <w:proofErr w:type="spellEnd"/>
      <w:r w:rsidRPr="00A13D9F">
        <w:t xml:space="preserve"> материал для того, чтобы составить целостное представление о событиях и деятелях Великой Отечественной войны 1941-1945гг.;</w:t>
      </w:r>
    </w:p>
    <w:p w:rsidR="000F3D5E" w:rsidRPr="00A13D9F" w:rsidRDefault="000F3D5E" w:rsidP="00A13D9F">
      <w:pPr>
        <w:pStyle w:val="a5"/>
        <w:numPr>
          <w:ilvl w:val="0"/>
          <w:numId w:val="2"/>
        </w:numPr>
        <w:spacing w:after="0" w:line="360" w:lineRule="auto"/>
        <w:jc w:val="both"/>
      </w:pPr>
      <w:r w:rsidRPr="00A13D9F">
        <w:t>Общая направленность репрезентации и интерпретации этого материала пролегает в патриотическом ключе, способствуя формированию позитивно-героического образа ключевого события истории Отечества ХХ века;</w:t>
      </w:r>
    </w:p>
    <w:p w:rsidR="0063464A" w:rsidRPr="00A13D9F" w:rsidRDefault="000F3D5E" w:rsidP="00A13D9F">
      <w:pPr>
        <w:pStyle w:val="a5"/>
        <w:numPr>
          <w:ilvl w:val="0"/>
          <w:numId w:val="2"/>
        </w:numPr>
        <w:spacing w:after="0" w:line="360" w:lineRule="auto"/>
        <w:jc w:val="both"/>
      </w:pPr>
      <w:r w:rsidRPr="00A13D9F">
        <w:t xml:space="preserve">При </w:t>
      </w:r>
      <w:r w:rsidR="0063464A" w:rsidRPr="00A13D9F">
        <w:t>этом явно недостаточна</w:t>
      </w:r>
      <w:r w:rsidRPr="00A13D9F">
        <w:t xml:space="preserve"> </w:t>
      </w:r>
      <w:r w:rsidR="0063464A" w:rsidRPr="00A13D9F">
        <w:t>причинно-следственная составляющая текста, что не способствует формированию и развития собственно исторического мышления у старшеклассников, то есть восприятию исторического процесса и конкретных событий в целостности и взаимосвязи их предпосылок и результатов;</w:t>
      </w:r>
    </w:p>
    <w:p w:rsidR="00203D73" w:rsidRPr="00A13D9F" w:rsidRDefault="0017440F" w:rsidP="00A13D9F">
      <w:pPr>
        <w:pStyle w:val="a5"/>
        <w:numPr>
          <w:ilvl w:val="0"/>
          <w:numId w:val="2"/>
        </w:numPr>
        <w:spacing w:after="0" w:line="360" w:lineRule="auto"/>
        <w:jc w:val="both"/>
      </w:pPr>
      <w:r w:rsidRPr="00A13D9F">
        <w:t>Объёмы текста и отводимого на изучение важнейшей темы явно недостаточны. С одной стороны, это вынуждает к «прессовке» значительного материала в малом объёме-времени; с другой стороны, делает проблематичным закрепление изучаемых событий в долгосрочной памяти, что</w:t>
      </w:r>
      <w:r w:rsidR="001D3180" w:rsidRPr="00A13D9F">
        <w:t>,</w:t>
      </w:r>
      <w:r w:rsidRPr="00A13D9F">
        <w:t xml:space="preserve"> безусловно</w:t>
      </w:r>
      <w:r w:rsidR="001D3180" w:rsidRPr="00A13D9F">
        <w:t xml:space="preserve">, </w:t>
      </w:r>
      <w:r w:rsidR="002F16A7" w:rsidRPr="00A13D9F">
        <w:t>сообщает неполноту</w:t>
      </w:r>
      <w:r w:rsidR="001D3180" w:rsidRPr="00A13D9F">
        <w:t xml:space="preserve"> гражданско-патриотическому</w:t>
      </w:r>
      <w:r w:rsidRPr="00A13D9F">
        <w:t xml:space="preserve"> воспитанию российских школьников; </w:t>
      </w:r>
    </w:p>
    <w:p w:rsidR="00203D73" w:rsidRPr="00A13D9F" w:rsidRDefault="00203D73" w:rsidP="00A13D9F">
      <w:pPr>
        <w:pStyle w:val="a5"/>
        <w:numPr>
          <w:ilvl w:val="0"/>
          <w:numId w:val="2"/>
        </w:numPr>
        <w:spacing w:after="0" w:line="360" w:lineRule="auto"/>
        <w:jc w:val="both"/>
      </w:pPr>
      <w:r w:rsidRPr="00A13D9F">
        <w:t>Из сказанного следуют два практических вывода:</w:t>
      </w:r>
    </w:p>
    <w:p w:rsidR="00D428E3" w:rsidRPr="00A13D9F" w:rsidRDefault="00203D73" w:rsidP="00A13D9F">
      <w:pPr>
        <w:pStyle w:val="a5"/>
        <w:numPr>
          <w:ilvl w:val="0"/>
          <w:numId w:val="3"/>
        </w:numPr>
        <w:spacing w:after="0" w:line="360" w:lineRule="auto"/>
        <w:jc w:val="both"/>
      </w:pPr>
      <w:r w:rsidRPr="00A13D9F">
        <w:t>Рассмотренные учебники могут быть оценены как переходный вариант к учебникам более высокого содержательно-теоретического уровня;</w:t>
      </w:r>
    </w:p>
    <w:p w:rsidR="002F16A7" w:rsidRPr="00A13D9F" w:rsidRDefault="00203D73" w:rsidP="00A13D9F">
      <w:pPr>
        <w:pStyle w:val="a5"/>
        <w:numPr>
          <w:ilvl w:val="0"/>
          <w:numId w:val="3"/>
        </w:numPr>
        <w:spacing w:after="0" w:line="360" w:lineRule="auto"/>
        <w:jc w:val="both"/>
      </w:pPr>
      <w:r w:rsidRPr="00A13D9F">
        <w:lastRenderedPageBreak/>
        <w:t>Необходимо осуществить полный отказ от наследия концентрической структуры школьного курса истории, восстановив линейную схему и вернув вводный курс истории Отечества в 5-й класс.</w:t>
      </w:r>
    </w:p>
    <w:p w:rsidR="002F16A7" w:rsidRPr="00A13D9F" w:rsidRDefault="002F16A7" w:rsidP="00A13D9F">
      <w:pPr>
        <w:spacing w:after="0" w:line="360" w:lineRule="auto"/>
        <w:jc w:val="both"/>
      </w:pPr>
      <w:r w:rsidRPr="00A13D9F">
        <w:t xml:space="preserve">В заключение авторы считают необходимым сказать, что отнюдь не преследовали цели как-либо дезавуировать огромный труд авторов рассмотренных учебников, но в своих соображениях и замечаниях руководствовались </w:t>
      </w:r>
      <w:proofErr w:type="gramStart"/>
      <w:r w:rsidRPr="00A13D9F">
        <w:t>совершенно историческим</w:t>
      </w:r>
      <w:proofErr w:type="gramEnd"/>
      <w:r w:rsidRPr="00A13D9F">
        <w:t xml:space="preserve"> принципом непрерывности поступательного развития и дальнейшего </w:t>
      </w:r>
      <w:r w:rsidR="00433E81">
        <w:t>совершенствования</w:t>
      </w:r>
      <w:bookmarkStart w:id="0" w:name="_GoBack"/>
      <w:bookmarkEnd w:id="0"/>
      <w:r w:rsidRPr="00A13D9F">
        <w:t xml:space="preserve"> школьного исторического образования. </w:t>
      </w:r>
    </w:p>
    <w:sectPr w:rsidR="002F16A7" w:rsidRPr="00A13D9F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CFD" w:rsidRDefault="00F53CFD" w:rsidP="00F04694">
      <w:pPr>
        <w:spacing w:after="0" w:line="240" w:lineRule="auto"/>
      </w:pPr>
      <w:r>
        <w:separator/>
      </w:r>
    </w:p>
  </w:endnote>
  <w:endnote w:type="continuationSeparator" w:id="0">
    <w:p w:rsidR="00F53CFD" w:rsidRDefault="00F53CFD" w:rsidP="00F04694">
      <w:pPr>
        <w:spacing w:after="0" w:line="240" w:lineRule="auto"/>
      </w:pPr>
      <w:r>
        <w:continuationSeparator/>
      </w:r>
    </w:p>
  </w:endnote>
  <w:endnote w:id="1">
    <w:p w:rsidR="00514368" w:rsidRDefault="00514368" w:rsidP="00D978DB">
      <w:pPr>
        <w:pStyle w:val="ad"/>
        <w:jc w:val="both"/>
      </w:pPr>
      <w:r>
        <w:rPr>
          <w:rStyle w:val="af"/>
        </w:rPr>
        <w:endnoteRef/>
      </w:r>
      <w:r>
        <w:t xml:space="preserve"> </w:t>
      </w:r>
      <w:r w:rsidR="00D978DB" w:rsidRPr="00D978DB">
        <w:t xml:space="preserve">Ларионов А.Э. Решают ли современные учебники истории задачи патриотического воспитания? // Багдасарян В.Э., </w:t>
      </w:r>
      <w:proofErr w:type="spellStart"/>
      <w:r w:rsidR="00D978DB" w:rsidRPr="00D978DB">
        <w:t>Абдулаев</w:t>
      </w:r>
      <w:proofErr w:type="spellEnd"/>
      <w:r w:rsidR="00D978DB" w:rsidRPr="00D978DB">
        <w:t xml:space="preserve"> Э.Н., Клычников В.М., Ларионов А.Э., Морозов А.Ю., Орлов И.Б., Строганова С.М. Школьный учебник истории и государственная политика. М.: Научный эксперт, 2009. Сс.309-323.</w:t>
      </w:r>
    </w:p>
  </w:endnote>
  <w:endnote w:id="2">
    <w:p w:rsidR="00D978DB" w:rsidRDefault="00D978DB" w:rsidP="00D978DB">
      <w:pPr>
        <w:pStyle w:val="ad"/>
        <w:jc w:val="both"/>
      </w:pPr>
      <w:r>
        <w:rPr>
          <w:rStyle w:val="af"/>
        </w:rPr>
        <w:endnoteRef/>
      </w:r>
      <w:r>
        <w:t xml:space="preserve"> </w:t>
      </w:r>
      <w:r w:rsidRPr="00D978DB">
        <w:t xml:space="preserve">История России: начало XX – начало </w:t>
      </w:r>
      <w:proofErr w:type="spellStart"/>
      <w:r w:rsidRPr="00D978DB">
        <w:t>XXI</w:t>
      </w:r>
      <w:proofErr w:type="gramStart"/>
      <w:r w:rsidRPr="00D978DB">
        <w:t>вв</w:t>
      </w:r>
      <w:proofErr w:type="spellEnd"/>
      <w:proofErr w:type="gramEnd"/>
      <w:r w:rsidRPr="00D978DB">
        <w:t xml:space="preserve">. / О.В. Волобуев, С.П. </w:t>
      </w:r>
      <w:proofErr w:type="spellStart"/>
      <w:r w:rsidRPr="00D978DB">
        <w:t>Карпачёв</w:t>
      </w:r>
      <w:proofErr w:type="spellEnd"/>
      <w:r w:rsidRPr="00D978DB">
        <w:t>, П.Н. Романов. М.: Дрофа, 2016</w:t>
      </w:r>
      <w:r>
        <w:t>.</w:t>
      </w:r>
    </w:p>
  </w:endnote>
  <w:endnote w:id="3">
    <w:p w:rsidR="00D978DB" w:rsidRDefault="00D978DB" w:rsidP="00D978DB">
      <w:pPr>
        <w:pStyle w:val="ad"/>
        <w:jc w:val="both"/>
      </w:pPr>
      <w:r>
        <w:rPr>
          <w:rStyle w:val="af"/>
        </w:rPr>
        <w:endnoteRef/>
      </w:r>
      <w:r>
        <w:t xml:space="preserve"> </w:t>
      </w:r>
      <w:r w:rsidRPr="00D978DB">
        <w:t>История Росс</w:t>
      </w:r>
      <w:r>
        <w:t>ии. 10 класс. В 3-х частях. Ч.2,3</w:t>
      </w:r>
      <w:r w:rsidRPr="00D978DB">
        <w:t xml:space="preserve"> / под ред. А.В. </w:t>
      </w:r>
      <w:proofErr w:type="spellStart"/>
      <w:r w:rsidRPr="00D978DB">
        <w:t>Торкунова</w:t>
      </w:r>
      <w:proofErr w:type="spellEnd"/>
      <w:r w:rsidRPr="00D978DB">
        <w:t>. М.: Просвещение, 2016</w:t>
      </w:r>
      <w:r>
        <w:t>.</w:t>
      </w:r>
    </w:p>
  </w:endnote>
  <w:endnote w:id="4">
    <w:p w:rsidR="00D978DB" w:rsidRDefault="00D978DB" w:rsidP="00D978DB">
      <w:pPr>
        <w:pStyle w:val="ad"/>
        <w:jc w:val="both"/>
      </w:pPr>
      <w:r>
        <w:rPr>
          <w:rStyle w:val="af"/>
        </w:rPr>
        <w:endnoteRef/>
      </w:r>
      <w:r>
        <w:t xml:space="preserve"> </w:t>
      </w:r>
      <w:proofErr w:type="spellStart"/>
      <w:r w:rsidRPr="00D978DB">
        <w:t>Сенявская</w:t>
      </w:r>
      <w:proofErr w:type="spellEnd"/>
      <w:r w:rsidRPr="00D978DB">
        <w:t xml:space="preserve"> Е.С. Человек на войне. Историко-психологические очерки. М.: ИРИ РАН, 1997</w:t>
      </w:r>
      <w:r>
        <w:t>.</w:t>
      </w:r>
    </w:p>
  </w:endnote>
  <w:endnote w:id="5">
    <w:p w:rsidR="00D978DB" w:rsidRDefault="00D978DB" w:rsidP="00D978DB">
      <w:pPr>
        <w:pStyle w:val="ad"/>
        <w:jc w:val="both"/>
      </w:pPr>
      <w:r>
        <w:rPr>
          <w:rStyle w:val="af"/>
        </w:rPr>
        <w:endnoteRef/>
      </w:r>
      <w:r>
        <w:t xml:space="preserve"> </w:t>
      </w:r>
      <w:proofErr w:type="spellStart"/>
      <w:r w:rsidRPr="00D978DB">
        <w:t>Кринко</w:t>
      </w:r>
      <w:proofErr w:type="spellEnd"/>
      <w:r w:rsidRPr="00D978DB">
        <w:t xml:space="preserve"> Е.Ф., </w:t>
      </w:r>
      <w:proofErr w:type="spellStart"/>
      <w:r w:rsidRPr="00D978DB">
        <w:t>Тажидинова</w:t>
      </w:r>
      <w:proofErr w:type="spellEnd"/>
      <w:r w:rsidRPr="00D978DB">
        <w:t xml:space="preserve"> И.Г, </w:t>
      </w:r>
      <w:proofErr w:type="spellStart"/>
      <w:r w:rsidRPr="00D978DB">
        <w:t>Хлынина</w:t>
      </w:r>
      <w:proofErr w:type="spellEnd"/>
      <w:r w:rsidRPr="00D978DB">
        <w:t xml:space="preserve"> Т.П. Частная жизнь советского человека в условиях военного времени: пространство, границы и механизмы реализации (1941-1945). Ростов н</w:t>
      </w:r>
      <w:proofErr w:type="gramStart"/>
      <w:r w:rsidRPr="00D978DB">
        <w:t>/Д</w:t>
      </w:r>
      <w:proofErr w:type="gramEnd"/>
      <w:r w:rsidRPr="00D978DB">
        <w:t>: Изд-во ЮНЦ РАН, 2013</w:t>
      </w:r>
      <w:r>
        <w:t>.</w:t>
      </w:r>
    </w:p>
  </w:endnote>
  <w:endnote w:id="6">
    <w:p w:rsidR="00D978DB" w:rsidRDefault="00D978DB" w:rsidP="00D978DB">
      <w:pPr>
        <w:pStyle w:val="ad"/>
        <w:jc w:val="both"/>
      </w:pPr>
      <w:r>
        <w:rPr>
          <w:rStyle w:val="af"/>
        </w:rPr>
        <w:endnoteRef/>
      </w:r>
      <w:r>
        <w:t xml:space="preserve"> </w:t>
      </w:r>
      <w:proofErr w:type="spellStart"/>
      <w:r w:rsidRPr="00D978DB">
        <w:t>Сенявская</w:t>
      </w:r>
      <w:proofErr w:type="spellEnd"/>
      <w:r w:rsidRPr="00D978DB">
        <w:t xml:space="preserve"> Е.С. Фронтовое поколение. Историко-психологическое исследование.  М.: ИРИ РАН, 1995. С.4 со ссылкой на первоисточник: Кондратьев В. Не только о своем поколении. Заметки писателя // Коммунист. 1990. N 7. С. 113, 123.</w:t>
      </w:r>
    </w:p>
  </w:endnote>
  <w:endnote w:id="7">
    <w:p w:rsidR="000A2B64" w:rsidRDefault="000A2B64" w:rsidP="000A2B64">
      <w:pPr>
        <w:pStyle w:val="ad"/>
        <w:jc w:val="both"/>
      </w:pPr>
      <w:r>
        <w:rPr>
          <w:rStyle w:val="af"/>
        </w:rPr>
        <w:endnoteRef/>
      </w:r>
      <w:r>
        <w:t xml:space="preserve"> </w:t>
      </w:r>
      <w:hyperlink r:id="rId1" w:history="1">
        <w:r w:rsidRPr="00C75B17">
          <w:rPr>
            <w:rStyle w:val="ac"/>
          </w:rPr>
          <w:t>http://russnov.ru/vystuplenie-v-putina-v-evrejskom-muzee-i-centre-tolerantnosti-27-01-2015</w:t>
        </w:r>
      </w:hyperlink>
      <w:r>
        <w:t xml:space="preserve"> </w:t>
      </w:r>
      <w:r w:rsidRPr="000A2B64">
        <w:t xml:space="preserve"> Дата обращения 05.02.2016.</w:t>
      </w:r>
    </w:p>
  </w:endnote>
  <w:endnote w:id="8">
    <w:p w:rsidR="000A2B64" w:rsidRDefault="000A2B64" w:rsidP="000A2B64">
      <w:pPr>
        <w:pStyle w:val="ad"/>
        <w:jc w:val="both"/>
      </w:pPr>
      <w:r>
        <w:rPr>
          <w:rStyle w:val="af"/>
        </w:rPr>
        <w:endnoteRef/>
      </w:r>
      <w:r>
        <w:t xml:space="preserve"> </w:t>
      </w:r>
      <w:proofErr w:type="spellStart"/>
      <w:r w:rsidRPr="000A2B64">
        <w:t>Нарочницкая</w:t>
      </w:r>
      <w:proofErr w:type="spellEnd"/>
      <w:r w:rsidRPr="000A2B64">
        <w:t xml:space="preserve"> Н.</w:t>
      </w:r>
      <w:proofErr w:type="gramStart"/>
      <w:r w:rsidRPr="000A2B64">
        <w:t>А.</w:t>
      </w:r>
      <w:proofErr w:type="gramEnd"/>
      <w:r w:rsidRPr="000A2B64">
        <w:t xml:space="preserve"> За что и с кем мы воевали. М.: Минувшее, 2005. С.33.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CFD" w:rsidRDefault="00F53CFD" w:rsidP="00F04694">
      <w:pPr>
        <w:spacing w:after="0" w:line="240" w:lineRule="auto"/>
      </w:pPr>
      <w:r>
        <w:separator/>
      </w:r>
    </w:p>
  </w:footnote>
  <w:footnote w:type="continuationSeparator" w:id="0">
    <w:p w:rsidR="00F53CFD" w:rsidRDefault="00F53CFD" w:rsidP="00F04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0B1A"/>
    <w:multiLevelType w:val="hybridMultilevel"/>
    <w:tmpl w:val="A7107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01A70"/>
    <w:multiLevelType w:val="hybridMultilevel"/>
    <w:tmpl w:val="C7B02912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F8D7899"/>
    <w:multiLevelType w:val="hybridMultilevel"/>
    <w:tmpl w:val="9C8E9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65360"/>
    <w:multiLevelType w:val="hybridMultilevel"/>
    <w:tmpl w:val="8FA41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E70E5"/>
    <w:multiLevelType w:val="hybridMultilevel"/>
    <w:tmpl w:val="C61249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B9"/>
    <w:rsid w:val="000A2B64"/>
    <w:rsid w:val="000F3D5E"/>
    <w:rsid w:val="001327B9"/>
    <w:rsid w:val="00171874"/>
    <w:rsid w:val="00171C7F"/>
    <w:rsid w:val="0017440F"/>
    <w:rsid w:val="001878FF"/>
    <w:rsid w:val="00187E0E"/>
    <w:rsid w:val="001D0B0E"/>
    <w:rsid w:val="001D3180"/>
    <w:rsid w:val="001D4EF8"/>
    <w:rsid w:val="00203D73"/>
    <w:rsid w:val="00227DA0"/>
    <w:rsid w:val="00243ECF"/>
    <w:rsid w:val="002573F3"/>
    <w:rsid w:val="002679F5"/>
    <w:rsid w:val="002819D1"/>
    <w:rsid w:val="002A4888"/>
    <w:rsid w:val="002D0121"/>
    <w:rsid w:val="002E570E"/>
    <w:rsid w:val="002F16A7"/>
    <w:rsid w:val="002F5E4E"/>
    <w:rsid w:val="003509B2"/>
    <w:rsid w:val="00373632"/>
    <w:rsid w:val="003A40C0"/>
    <w:rsid w:val="003A6D6B"/>
    <w:rsid w:val="003F0BF6"/>
    <w:rsid w:val="00433E81"/>
    <w:rsid w:val="00466F52"/>
    <w:rsid w:val="00484954"/>
    <w:rsid w:val="00484FB6"/>
    <w:rsid w:val="00493DD9"/>
    <w:rsid w:val="004A2F8A"/>
    <w:rsid w:val="00514368"/>
    <w:rsid w:val="005252B3"/>
    <w:rsid w:val="0056604D"/>
    <w:rsid w:val="0058519F"/>
    <w:rsid w:val="005969AA"/>
    <w:rsid w:val="005A2738"/>
    <w:rsid w:val="005C3674"/>
    <w:rsid w:val="005D1462"/>
    <w:rsid w:val="005E6A78"/>
    <w:rsid w:val="006039E6"/>
    <w:rsid w:val="00623F3B"/>
    <w:rsid w:val="0063464A"/>
    <w:rsid w:val="00673DD6"/>
    <w:rsid w:val="00673E9D"/>
    <w:rsid w:val="00680D5C"/>
    <w:rsid w:val="0068223E"/>
    <w:rsid w:val="00687412"/>
    <w:rsid w:val="006B60F3"/>
    <w:rsid w:val="006C2C79"/>
    <w:rsid w:val="006D37F9"/>
    <w:rsid w:val="006F52BA"/>
    <w:rsid w:val="00717A2F"/>
    <w:rsid w:val="00747CD8"/>
    <w:rsid w:val="007A5949"/>
    <w:rsid w:val="007C7299"/>
    <w:rsid w:val="007D7455"/>
    <w:rsid w:val="007F451F"/>
    <w:rsid w:val="00802451"/>
    <w:rsid w:val="00890496"/>
    <w:rsid w:val="008939DA"/>
    <w:rsid w:val="008A7D05"/>
    <w:rsid w:val="008B14AE"/>
    <w:rsid w:val="008C21E7"/>
    <w:rsid w:val="008D4011"/>
    <w:rsid w:val="009255EB"/>
    <w:rsid w:val="009836DF"/>
    <w:rsid w:val="009A03FF"/>
    <w:rsid w:val="00A13D9F"/>
    <w:rsid w:val="00A41F7D"/>
    <w:rsid w:val="00A80D95"/>
    <w:rsid w:val="00A926FF"/>
    <w:rsid w:val="00AD02F6"/>
    <w:rsid w:val="00AE39E3"/>
    <w:rsid w:val="00B21FE7"/>
    <w:rsid w:val="00B8030C"/>
    <w:rsid w:val="00BE62B7"/>
    <w:rsid w:val="00C42C53"/>
    <w:rsid w:val="00C504C1"/>
    <w:rsid w:val="00C634D9"/>
    <w:rsid w:val="00CB5D19"/>
    <w:rsid w:val="00D428E3"/>
    <w:rsid w:val="00D7396C"/>
    <w:rsid w:val="00D83193"/>
    <w:rsid w:val="00D85BFC"/>
    <w:rsid w:val="00D978DB"/>
    <w:rsid w:val="00DA4B5C"/>
    <w:rsid w:val="00DA4B9E"/>
    <w:rsid w:val="00DF2DBE"/>
    <w:rsid w:val="00E00C34"/>
    <w:rsid w:val="00E44341"/>
    <w:rsid w:val="00E4462A"/>
    <w:rsid w:val="00E7584B"/>
    <w:rsid w:val="00EF4B34"/>
    <w:rsid w:val="00F04694"/>
    <w:rsid w:val="00F113A9"/>
    <w:rsid w:val="00F42EA9"/>
    <w:rsid w:val="00F42F2F"/>
    <w:rsid w:val="00F53CFD"/>
    <w:rsid w:val="00F820AD"/>
    <w:rsid w:val="00F913EE"/>
    <w:rsid w:val="00F956F1"/>
    <w:rsid w:val="00FC1A92"/>
    <w:rsid w:val="00FC6D95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0496"/>
    <w:rPr>
      <w:b/>
      <w:bCs/>
    </w:rPr>
  </w:style>
  <w:style w:type="paragraph" w:styleId="a4">
    <w:name w:val="No Spacing"/>
    <w:uiPriority w:val="1"/>
    <w:qFormat/>
    <w:rsid w:val="00890496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890496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F0469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0469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0469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8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0D5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0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E39E3"/>
    <w:rPr>
      <w:color w:val="0000FF" w:themeColor="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51436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14368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5143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0496"/>
    <w:rPr>
      <w:b/>
      <w:bCs/>
    </w:rPr>
  </w:style>
  <w:style w:type="paragraph" w:styleId="a4">
    <w:name w:val="No Spacing"/>
    <w:uiPriority w:val="1"/>
    <w:qFormat/>
    <w:rsid w:val="00890496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890496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F0469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0469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0469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8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0D5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0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E39E3"/>
    <w:rPr>
      <w:color w:val="0000FF" w:themeColor="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51436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14368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5143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endok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lar71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rendoks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lar71@yandex.ru" TargetMode="Externa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ussnov.ru/vystuplenie-v-putina-v-evrejskom-muzee-i-centre-tolerantnosti-27-01-2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E4B9D-AF5D-42D6-8A1B-85D5CE79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4355</Words>
  <Characters>24825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42</cp:revision>
  <dcterms:created xsi:type="dcterms:W3CDTF">2017-10-24T09:03:00Z</dcterms:created>
  <dcterms:modified xsi:type="dcterms:W3CDTF">2018-01-02T17:41:00Z</dcterms:modified>
</cp:coreProperties>
</file>