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0D" w:rsidRPr="001643EC" w:rsidRDefault="00F7380D" w:rsidP="00F7380D">
      <w:pPr>
        <w:spacing w:after="0" w:line="360" w:lineRule="auto"/>
        <w:jc w:val="both"/>
        <w:rPr>
          <w:rFonts w:ascii="Times New Roman" w:hAnsi="Times New Roman" w:cs="Times New Roman"/>
          <w:b/>
          <w:sz w:val="28"/>
          <w:szCs w:val="28"/>
        </w:rPr>
      </w:pPr>
      <w:r w:rsidRPr="001643EC">
        <w:rPr>
          <w:rFonts w:ascii="Times New Roman" w:hAnsi="Times New Roman" w:cs="Times New Roman"/>
          <w:b/>
          <w:sz w:val="28"/>
          <w:szCs w:val="28"/>
        </w:rPr>
        <w:t xml:space="preserve">УДК 94(470) «1941/1945» </w:t>
      </w:r>
    </w:p>
    <w:p w:rsidR="00F7380D" w:rsidRPr="001643EC" w:rsidRDefault="00F7380D" w:rsidP="00F7380D">
      <w:pPr>
        <w:spacing w:after="0" w:line="360" w:lineRule="auto"/>
        <w:jc w:val="center"/>
        <w:rPr>
          <w:rFonts w:ascii="Times New Roman" w:hAnsi="Times New Roman" w:cs="Times New Roman"/>
          <w:b/>
          <w:sz w:val="28"/>
          <w:szCs w:val="28"/>
        </w:rPr>
      </w:pPr>
      <w:r w:rsidRPr="001643EC">
        <w:rPr>
          <w:rFonts w:ascii="Times New Roman" w:hAnsi="Times New Roman" w:cs="Times New Roman"/>
          <w:b/>
          <w:sz w:val="28"/>
          <w:szCs w:val="28"/>
        </w:rPr>
        <w:t xml:space="preserve">Ларионов Алексей </w:t>
      </w:r>
      <w:proofErr w:type="spellStart"/>
      <w:r w:rsidRPr="001643EC">
        <w:rPr>
          <w:rFonts w:ascii="Times New Roman" w:hAnsi="Times New Roman" w:cs="Times New Roman"/>
          <w:b/>
          <w:sz w:val="28"/>
          <w:szCs w:val="28"/>
        </w:rPr>
        <w:t>Эдиславович</w:t>
      </w:r>
      <w:proofErr w:type="spellEnd"/>
      <w:r w:rsidRPr="001643EC">
        <w:rPr>
          <w:rFonts w:ascii="Times New Roman" w:hAnsi="Times New Roman" w:cs="Times New Roman"/>
          <w:b/>
          <w:sz w:val="28"/>
          <w:szCs w:val="28"/>
        </w:rPr>
        <w:t xml:space="preserve">, </w:t>
      </w:r>
      <w:proofErr w:type="spellStart"/>
      <w:r w:rsidRPr="001643EC">
        <w:rPr>
          <w:rFonts w:ascii="Times New Roman" w:hAnsi="Times New Roman" w:cs="Times New Roman"/>
          <w:b/>
          <w:sz w:val="28"/>
          <w:szCs w:val="28"/>
        </w:rPr>
        <w:t>к.и.н</w:t>
      </w:r>
      <w:proofErr w:type="spellEnd"/>
      <w:r w:rsidRPr="001643EC">
        <w:rPr>
          <w:rFonts w:ascii="Times New Roman" w:hAnsi="Times New Roman" w:cs="Times New Roman"/>
          <w:b/>
          <w:sz w:val="28"/>
          <w:szCs w:val="28"/>
        </w:rPr>
        <w:t>., доцент кафедры истории России средних веков и нового времени МГОУ</w:t>
      </w:r>
    </w:p>
    <w:p w:rsidR="00F7380D" w:rsidRPr="001643EC" w:rsidRDefault="00F7380D" w:rsidP="00F7380D">
      <w:pPr>
        <w:spacing w:after="0" w:line="360" w:lineRule="auto"/>
        <w:jc w:val="center"/>
        <w:rPr>
          <w:rFonts w:ascii="Times New Roman" w:hAnsi="Times New Roman" w:cs="Times New Roman"/>
          <w:sz w:val="28"/>
          <w:szCs w:val="28"/>
        </w:rPr>
      </w:pPr>
      <w:proofErr w:type="spellStart"/>
      <w:r w:rsidRPr="001643EC">
        <w:rPr>
          <w:rFonts w:ascii="Times New Roman" w:hAnsi="Times New Roman" w:cs="Times New Roman"/>
          <w:sz w:val="28"/>
          <w:szCs w:val="28"/>
          <w:lang w:val="en-US"/>
        </w:rPr>
        <w:t>allar</w:t>
      </w:r>
      <w:proofErr w:type="spellEnd"/>
      <w:r w:rsidRPr="001643EC">
        <w:rPr>
          <w:rFonts w:ascii="Times New Roman" w:hAnsi="Times New Roman" w:cs="Times New Roman"/>
          <w:sz w:val="28"/>
          <w:szCs w:val="28"/>
        </w:rPr>
        <w:t>71@</w:t>
      </w:r>
      <w:proofErr w:type="spellStart"/>
      <w:r w:rsidRPr="001643EC">
        <w:rPr>
          <w:rFonts w:ascii="Times New Roman" w:hAnsi="Times New Roman" w:cs="Times New Roman"/>
          <w:sz w:val="28"/>
          <w:szCs w:val="28"/>
          <w:lang w:val="en-US"/>
        </w:rPr>
        <w:t>yandex</w:t>
      </w:r>
      <w:proofErr w:type="spellEnd"/>
      <w:r w:rsidRPr="001643EC">
        <w:rPr>
          <w:rFonts w:ascii="Times New Roman" w:hAnsi="Times New Roman" w:cs="Times New Roman"/>
          <w:sz w:val="28"/>
          <w:szCs w:val="28"/>
        </w:rPr>
        <w:t>.</w:t>
      </w:r>
      <w:proofErr w:type="spellStart"/>
      <w:r w:rsidRPr="001643EC">
        <w:rPr>
          <w:rFonts w:ascii="Times New Roman" w:hAnsi="Times New Roman" w:cs="Times New Roman"/>
          <w:sz w:val="28"/>
          <w:szCs w:val="28"/>
          <w:lang w:val="en-US"/>
        </w:rPr>
        <w:t>ru</w:t>
      </w:r>
      <w:proofErr w:type="spellEnd"/>
    </w:p>
    <w:p w:rsidR="00F7380D" w:rsidRPr="001643EC" w:rsidRDefault="00F7380D" w:rsidP="00F7380D">
      <w:pPr>
        <w:spacing w:after="0" w:line="360" w:lineRule="auto"/>
        <w:jc w:val="center"/>
        <w:rPr>
          <w:rFonts w:ascii="Times New Roman" w:hAnsi="Times New Roman" w:cs="Times New Roman"/>
          <w:b/>
          <w:sz w:val="28"/>
          <w:szCs w:val="28"/>
        </w:rPr>
      </w:pPr>
      <w:proofErr w:type="spellStart"/>
      <w:r w:rsidRPr="001643EC">
        <w:rPr>
          <w:rFonts w:ascii="Times New Roman" w:hAnsi="Times New Roman" w:cs="Times New Roman"/>
          <w:b/>
          <w:sz w:val="28"/>
          <w:szCs w:val="28"/>
        </w:rPr>
        <w:t>Дворковая</w:t>
      </w:r>
      <w:proofErr w:type="spellEnd"/>
      <w:r w:rsidRPr="001643EC">
        <w:rPr>
          <w:rFonts w:ascii="Times New Roman" w:hAnsi="Times New Roman" w:cs="Times New Roman"/>
          <w:b/>
          <w:sz w:val="28"/>
          <w:szCs w:val="28"/>
        </w:rPr>
        <w:t xml:space="preserve"> Марина Васильевна, </w:t>
      </w:r>
      <w:proofErr w:type="spellStart"/>
      <w:r w:rsidRPr="001643EC">
        <w:rPr>
          <w:rFonts w:ascii="Times New Roman" w:hAnsi="Times New Roman" w:cs="Times New Roman"/>
          <w:b/>
          <w:sz w:val="28"/>
          <w:szCs w:val="28"/>
        </w:rPr>
        <w:t>к.и.н</w:t>
      </w:r>
      <w:proofErr w:type="spellEnd"/>
      <w:r w:rsidRPr="001643EC">
        <w:rPr>
          <w:rFonts w:ascii="Times New Roman" w:hAnsi="Times New Roman" w:cs="Times New Roman"/>
          <w:b/>
          <w:sz w:val="28"/>
          <w:szCs w:val="28"/>
        </w:rPr>
        <w:t>., доцент кафедры истории России средних веков и нового времени МГОУ</w:t>
      </w:r>
    </w:p>
    <w:p w:rsidR="00F7380D" w:rsidRPr="001643EC" w:rsidRDefault="00F7380D" w:rsidP="00F7380D">
      <w:pPr>
        <w:spacing w:after="0" w:line="360" w:lineRule="auto"/>
        <w:jc w:val="center"/>
        <w:rPr>
          <w:rFonts w:ascii="Times New Roman" w:hAnsi="Times New Roman" w:cs="Times New Roman"/>
          <w:sz w:val="28"/>
          <w:szCs w:val="28"/>
        </w:rPr>
      </w:pPr>
      <w:proofErr w:type="spellStart"/>
      <w:r w:rsidRPr="001643EC">
        <w:rPr>
          <w:rFonts w:ascii="Times New Roman" w:hAnsi="Times New Roman" w:cs="Times New Roman"/>
          <w:sz w:val="28"/>
          <w:szCs w:val="28"/>
          <w:lang w:val="en-US"/>
        </w:rPr>
        <w:t>marinadvorkovaya</w:t>
      </w:r>
      <w:proofErr w:type="spellEnd"/>
      <w:r w:rsidRPr="001643EC">
        <w:rPr>
          <w:rFonts w:ascii="Times New Roman" w:hAnsi="Times New Roman" w:cs="Times New Roman"/>
          <w:sz w:val="28"/>
          <w:szCs w:val="28"/>
        </w:rPr>
        <w:t>@</w:t>
      </w:r>
      <w:proofErr w:type="spellStart"/>
      <w:r w:rsidRPr="001643EC">
        <w:rPr>
          <w:rFonts w:ascii="Times New Roman" w:hAnsi="Times New Roman" w:cs="Times New Roman"/>
          <w:sz w:val="28"/>
          <w:szCs w:val="28"/>
          <w:lang w:val="en-US"/>
        </w:rPr>
        <w:t>yandex</w:t>
      </w:r>
      <w:proofErr w:type="spellEnd"/>
      <w:r w:rsidRPr="001643EC">
        <w:rPr>
          <w:rFonts w:ascii="Times New Roman" w:hAnsi="Times New Roman" w:cs="Times New Roman"/>
          <w:sz w:val="28"/>
          <w:szCs w:val="28"/>
        </w:rPr>
        <w:t>.</w:t>
      </w:r>
      <w:proofErr w:type="spellStart"/>
      <w:r w:rsidRPr="001643EC">
        <w:rPr>
          <w:rFonts w:ascii="Times New Roman" w:hAnsi="Times New Roman" w:cs="Times New Roman"/>
          <w:sz w:val="28"/>
          <w:szCs w:val="28"/>
          <w:lang w:val="en-US"/>
        </w:rPr>
        <w:t>ru</w:t>
      </w:r>
      <w:proofErr w:type="spellEnd"/>
    </w:p>
    <w:p w:rsidR="00F7380D" w:rsidRPr="001643EC" w:rsidRDefault="00F7380D" w:rsidP="00F7380D">
      <w:pPr>
        <w:spacing w:after="0" w:line="360" w:lineRule="auto"/>
        <w:jc w:val="center"/>
        <w:rPr>
          <w:rFonts w:ascii="Times New Roman" w:hAnsi="Times New Roman" w:cs="Times New Roman"/>
          <w:b/>
          <w:i/>
          <w:sz w:val="28"/>
          <w:szCs w:val="28"/>
        </w:rPr>
      </w:pPr>
    </w:p>
    <w:p w:rsidR="00F7380D" w:rsidRDefault="00F7380D" w:rsidP="00F7380D">
      <w:pPr>
        <w:spacing w:after="0" w:line="360" w:lineRule="auto"/>
        <w:jc w:val="center"/>
        <w:rPr>
          <w:rFonts w:ascii="Times New Roman" w:hAnsi="Times New Roman" w:cs="Times New Roman"/>
          <w:b/>
          <w:sz w:val="28"/>
          <w:szCs w:val="28"/>
        </w:rPr>
      </w:pPr>
      <w:r w:rsidRPr="001643EC">
        <w:rPr>
          <w:rFonts w:ascii="Times New Roman" w:hAnsi="Times New Roman" w:cs="Times New Roman"/>
          <w:b/>
          <w:sz w:val="28"/>
          <w:szCs w:val="28"/>
        </w:rPr>
        <w:t>ОБРАЗЫ РУССКОЙ ИСТОРИИ В СОВЕТСКОЙ ПРОПАГАНДЕ ПЕРИОДА ВЕЛИКОЙ ОТЕЧЕСТВЕННОЙ ВОЙНЫ</w:t>
      </w:r>
    </w:p>
    <w:p w:rsidR="00A565BC" w:rsidRPr="006E11A2" w:rsidRDefault="00A565BC" w:rsidP="00A565BC">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(часть 2</w:t>
      </w:r>
      <w:bookmarkStart w:id="0" w:name="_GoBack"/>
      <w:bookmarkEnd w:id="0"/>
      <w:r w:rsidRPr="006E11A2">
        <w:rPr>
          <w:rFonts w:ascii="Times New Roman" w:hAnsi="Times New Roman" w:cs="Times New Roman"/>
          <w:b/>
          <w:i/>
          <w:sz w:val="28"/>
          <w:szCs w:val="28"/>
        </w:rPr>
        <w:t>)</w:t>
      </w:r>
    </w:p>
    <w:p w:rsidR="00A565BC" w:rsidRPr="001643EC" w:rsidRDefault="00A565BC" w:rsidP="00F7380D">
      <w:pPr>
        <w:spacing w:after="0" w:line="360" w:lineRule="auto"/>
        <w:jc w:val="center"/>
        <w:rPr>
          <w:rFonts w:ascii="Times New Roman" w:hAnsi="Times New Roman" w:cs="Times New Roman"/>
          <w:b/>
          <w:sz w:val="28"/>
          <w:szCs w:val="28"/>
        </w:rPr>
      </w:pPr>
    </w:p>
    <w:p w:rsidR="00F7380D" w:rsidRDefault="00F7380D" w:rsidP="00F7380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Настоящая публикация является завершающей частью статьи. Авторы приходят к важному выводу о том, что активное использование исторических образов в массовой пропаганде спровоцировало глубокие изменения в идеологической системе, внутренней политике и способах репрезентации власти. Подтверждается высказанный авторами в других публикациях тезис о советском обществе как обществе традиционном, успешно использовавшем для своего сохранения и воспроизводства в будущем технические и управленческие инструменты модерна.</w:t>
      </w:r>
    </w:p>
    <w:p w:rsidR="00F7380D" w:rsidRDefault="00F7380D" w:rsidP="00F7380D">
      <w:pPr>
        <w:spacing w:after="0" w:line="360" w:lineRule="auto"/>
        <w:jc w:val="both"/>
        <w:rPr>
          <w:rFonts w:ascii="Times New Roman" w:hAnsi="Times New Roman" w:cs="Times New Roman"/>
          <w:sz w:val="28"/>
          <w:szCs w:val="28"/>
        </w:rPr>
      </w:pPr>
      <w:r w:rsidRPr="001643EC">
        <w:rPr>
          <w:rFonts w:ascii="Times New Roman" w:hAnsi="Times New Roman" w:cs="Times New Roman"/>
          <w:b/>
          <w:sz w:val="28"/>
          <w:szCs w:val="28"/>
        </w:rPr>
        <w:t xml:space="preserve">Ключевые слова. </w:t>
      </w:r>
      <w:r>
        <w:rPr>
          <w:rFonts w:ascii="Times New Roman" w:hAnsi="Times New Roman" w:cs="Times New Roman"/>
          <w:sz w:val="28"/>
          <w:szCs w:val="28"/>
        </w:rPr>
        <w:t>Великая Отечественная война, массовая пропаганда, идеология, массовые коммуникации, русская история, традиционное общество.</w:t>
      </w:r>
    </w:p>
    <w:p w:rsidR="00F7380D" w:rsidRDefault="00F7380D" w:rsidP="00F7380D">
      <w:pPr>
        <w:spacing w:after="0" w:line="360" w:lineRule="auto"/>
        <w:jc w:val="both"/>
        <w:rPr>
          <w:rFonts w:ascii="Times New Roman" w:hAnsi="Times New Roman" w:cs="Times New Roman"/>
          <w:sz w:val="28"/>
          <w:szCs w:val="28"/>
        </w:rPr>
      </w:pPr>
    </w:p>
    <w:p w:rsidR="00F7380D" w:rsidRPr="00A635C9" w:rsidRDefault="00F7380D" w:rsidP="00F7380D">
      <w:pPr>
        <w:spacing w:after="0" w:line="360" w:lineRule="auto"/>
        <w:jc w:val="center"/>
        <w:rPr>
          <w:rFonts w:ascii="Times New Roman" w:hAnsi="Times New Roman" w:cs="Times New Roman"/>
          <w:b/>
          <w:sz w:val="28"/>
          <w:szCs w:val="28"/>
          <w:lang w:val="en-US"/>
        </w:rPr>
      </w:pPr>
      <w:proofErr w:type="spellStart"/>
      <w:r w:rsidRPr="00A635C9">
        <w:rPr>
          <w:rFonts w:ascii="Times New Roman" w:hAnsi="Times New Roman" w:cs="Times New Roman"/>
          <w:b/>
          <w:sz w:val="28"/>
          <w:szCs w:val="28"/>
          <w:lang w:val="en-US"/>
        </w:rPr>
        <w:t>Larionov</w:t>
      </w:r>
      <w:proofErr w:type="spellEnd"/>
      <w:r w:rsidRPr="00A635C9">
        <w:rPr>
          <w:rFonts w:ascii="Times New Roman" w:hAnsi="Times New Roman" w:cs="Times New Roman"/>
          <w:b/>
          <w:sz w:val="28"/>
          <w:szCs w:val="28"/>
          <w:lang w:val="en-US"/>
        </w:rPr>
        <w:t xml:space="preserve"> Alexei </w:t>
      </w:r>
      <w:proofErr w:type="spellStart"/>
      <w:r w:rsidRPr="00A635C9">
        <w:rPr>
          <w:rFonts w:ascii="Times New Roman" w:hAnsi="Times New Roman" w:cs="Times New Roman"/>
          <w:b/>
          <w:sz w:val="28"/>
          <w:szCs w:val="28"/>
          <w:lang w:val="en-US"/>
        </w:rPr>
        <w:t>Edislavovich</w:t>
      </w:r>
      <w:proofErr w:type="spellEnd"/>
      <w:r w:rsidRPr="00A635C9">
        <w:rPr>
          <w:rFonts w:ascii="Times New Roman" w:hAnsi="Times New Roman" w:cs="Times New Roman"/>
          <w:b/>
          <w:sz w:val="28"/>
          <w:szCs w:val="28"/>
          <w:lang w:val="en-US"/>
        </w:rPr>
        <w:t>, Ph. D., associate Professor in the Department of history of middle ages and new time MGOU</w:t>
      </w:r>
    </w:p>
    <w:p w:rsidR="00F7380D" w:rsidRPr="00A635C9" w:rsidRDefault="00F7380D" w:rsidP="00F7380D">
      <w:pPr>
        <w:spacing w:after="0" w:line="360" w:lineRule="auto"/>
        <w:jc w:val="center"/>
        <w:rPr>
          <w:rFonts w:ascii="Times New Roman" w:hAnsi="Times New Roman" w:cs="Times New Roman"/>
          <w:b/>
          <w:sz w:val="28"/>
          <w:szCs w:val="28"/>
          <w:lang w:val="en-US"/>
        </w:rPr>
      </w:pPr>
      <w:proofErr w:type="spellStart"/>
      <w:r w:rsidRPr="00A635C9">
        <w:rPr>
          <w:rFonts w:ascii="Times New Roman" w:hAnsi="Times New Roman" w:cs="Times New Roman"/>
          <w:b/>
          <w:sz w:val="28"/>
          <w:szCs w:val="28"/>
          <w:lang w:val="en-US"/>
        </w:rPr>
        <w:t>Dworcowa</w:t>
      </w:r>
      <w:proofErr w:type="spellEnd"/>
      <w:r w:rsidRPr="00A635C9">
        <w:rPr>
          <w:rFonts w:ascii="Times New Roman" w:hAnsi="Times New Roman" w:cs="Times New Roman"/>
          <w:b/>
          <w:sz w:val="28"/>
          <w:szCs w:val="28"/>
          <w:lang w:val="en-US"/>
        </w:rPr>
        <w:t xml:space="preserve"> Marina </w:t>
      </w:r>
      <w:proofErr w:type="spellStart"/>
      <w:r w:rsidRPr="00A635C9">
        <w:rPr>
          <w:rFonts w:ascii="Times New Roman" w:hAnsi="Times New Roman" w:cs="Times New Roman"/>
          <w:b/>
          <w:sz w:val="28"/>
          <w:szCs w:val="28"/>
          <w:lang w:val="en-US"/>
        </w:rPr>
        <w:t>Vasilievna</w:t>
      </w:r>
      <w:proofErr w:type="spellEnd"/>
      <w:r w:rsidRPr="00A635C9">
        <w:rPr>
          <w:rFonts w:ascii="Times New Roman" w:hAnsi="Times New Roman" w:cs="Times New Roman"/>
          <w:b/>
          <w:sz w:val="28"/>
          <w:szCs w:val="28"/>
          <w:lang w:val="en-US"/>
        </w:rPr>
        <w:t>., Ph. D., associate Professor in the Department of history of middle ages and new time MGOU</w:t>
      </w:r>
    </w:p>
    <w:p w:rsidR="00F7380D" w:rsidRPr="001956D7" w:rsidRDefault="00F7380D" w:rsidP="00F7380D">
      <w:pPr>
        <w:spacing w:after="0" w:line="360" w:lineRule="auto"/>
        <w:jc w:val="both"/>
        <w:rPr>
          <w:rFonts w:ascii="Times New Roman" w:hAnsi="Times New Roman" w:cs="Times New Roman"/>
          <w:sz w:val="28"/>
          <w:szCs w:val="28"/>
          <w:lang w:val="en-US"/>
        </w:rPr>
      </w:pPr>
    </w:p>
    <w:p w:rsidR="00F7380D" w:rsidRPr="001956D7" w:rsidRDefault="00F7380D" w:rsidP="00F7380D">
      <w:pPr>
        <w:spacing w:after="0" w:line="360" w:lineRule="auto"/>
        <w:jc w:val="center"/>
        <w:rPr>
          <w:rFonts w:ascii="Times New Roman" w:hAnsi="Times New Roman" w:cs="Times New Roman"/>
          <w:b/>
          <w:sz w:val="28"/>
          <w:szCs w:val="28"/>
          <w:lang w:val="en-US"/>
        </w:rPr>
      </w:pPr>
      <w:r w:rsidRPr="001956D7">
        <w:rPr>
          <w:rFonts w:ascii="Times New Roman" w:hAnsi="Times New Roman" w:cs="Times New Roman"/>
          <w:b/>
          <w:sz w:val="28"/>
          <w:szCs w:val="28"/>
          <w:lang w:val="en-US"/>
        </w:rPr>
        <w:lastRenderedPageBreak/>
        <w:t>IMAGES OF RUSSIAN HISTORY IN SOVIET PROPAGANDA DURING THE GREAT PATRIOTIC WAR</w:t>
      </w:r>
    </w:p>
    <w:p w:rsidR="00F7380D" w:rsidRPr="001956D7" w:rsidRDefault="00F7380D" w:rsidP="00F7380D">
      <w:pPr>
        <w:spacing w:after="0" w:line="360" w:lineRule="auto"/>
        <w:jc w:val="both"/>
        <w:rPr>
          <w:rFonts w:ascii="Times New Roman" w:hAnsi="Times New Roman" w:cs="Times New Roman"/>
          <w:sz w:val="28"/>
          <w:szCs w:val="28"/>
          <w:lang w:val="en-US"/>
        </w:rPr>
      </w:pPr>
      <w:proofErr w:type="gramStart"/>
      <w:r w:rsidRPr="001956D7">
        <w:rPr>
          <w:rFonts w:ascii="Times New Roman" w:hAnsi="Times New Roman" w:cs="Times New Roman"/>
          <w:b/>
          <w:sz w:val="28"/>
          <w:szCs w:val="28"/>
          <w:lang w:val="en-US"/>
        </w:rPr>
        <w:t>Annotation.</w:t>
      </w:r>
      <w:proofErr w:type="gramEnd"/>
      <w:r w:rsidRPr="001956D7">
        <w:rPr>
          <w:rFonts w:ascii="Times New Roman" w:hAnsi="Times New Roman" w:cs="Times New Roman"/>
          <w:sz w:val="28"/>
          <w:szCs w:val="28"/>
          <w:lang w:val="en-US"/>
        </w:rPr>
        <w:t xml:space="preserve"> </w:t>
      </w:r>
      <w:r w:rsidR="00A565BC" w:rsidRPr="00A565BC">
        <w:rPr>
          <w:rFonts w:ascii="Times New Roman" w:hAnsi="Times New Roman" w:cs="Times New Roman"/>
          <w:sz w:val="28"/>
          <w:szCs w:val="28"/>
          <w:lang w:val="en-US"/>
        </w:rPr>
        <w:t xml:space="preserve">This publication is the final part of the article. </w:t>
      </w:r>
      <w:r w:rsidRPr="001956D7">
        <w:rPr>
          <w:rFonts w:ascii="Times New Roman" w:hAnsi="Times New Roman" w:cs="Times New Roman"/>
          <w:sz w:val="28"/>
          <w:szCs w:val="28"/>
          <w:lang w:val="en-US"/>
        </w:rPr>
        <w:t>The authors come to an important conclusion that the active use of historical images in mass propaganda provoked profound changes in the ideological system, internal politics and ways of representing the government. The authors confirm the thesis expressed in other publications about the Soviet society as a traditional society, which successfully used for its preservation and reproduction in the future technical and managerial tools of modernity.</w:t>
      </w:r>
    </w:p>
    <w:p w:rsidR="00F7380D" w:rsidRPr="00FE46C2" w:rsidRDefault="00F7380D" w:rsidP="00F7380D">
      <w:pPr>
        <w:spacing w:after="0" w:line="360" w:lineRule="auto"/>
        <w:jc w:val="both"/>
        <w:rPr>
          <w:rFonts w:ascii="Times New Roman" w:hAnsi="Times New Roman" w:cs="Times New Roman"/>
          <w:sz w:val="28"/>
          <w:szCs w:val="28"/>
          <w:lang w:val="en-US"/>
        </w:rPr>
      </w:pPr>
      <w:proofErr w:type="gramStart"/>
      <w:r w:rsidRPr="001956D7">
        <w:rPr>
          <w:rFonts w:ascii="Times New Roman" w:hAnsi="Times New Roman" w:cs="Times New Roman"/>
          <w:b/>
          <w:sz w:val="28"/>
          <w:szCs w:val="28"/>
          <w:lang w:val="en-US"/>
        </w:rPr>
        <w:t>Keyword.</w:t>
      </w:r>
      <w:proofErr w:type="gramEnd"/>
      <w:r w:rsidRPr="001956D7">
        <w:rPr>
          <w:rFonts w:ascii="Times New Roman" w:hAnsi="Times New Roman" w:cs="Times New Roman"/>
          <w:sz w:val="28"/>
          <w:szCs w:val="28"/>
          <w:lang w:val="en-US"/>
        </w:rPr>
        <w:t xml:space="preserve"> </w:t>
      </w:r>
      <w:proofErr w:type="gramStart"/>
      <w:r w:rsidRPr="001956D7">
        <w:rPr>
          <w:rFonts w:ascii="Times New Roman" w:hAnsi="Times New Roman" w:cs="Times New Roman"/>
          <w:sz w:val="28"/>
          <w:szCs w:val="28"/>
          <w:lang w:val="en-US"/>
        </w:rPr>
        <w:t>The great Patriotic war, mass propaganda, ideology, mass communications, Russian history, traditional society.</w:t>
      </w:r>
      <w:proofErr w:type="gramEnd"/>
      <w:r w:rsidRPr="0033780A">
        <w:rPr>
          <w:rFonts w:ascii="Times New Roman" w:hAnsi="Times New Roman" w:cs="Times New Roman"/>
          <w:sz w:val="28"/>
          <w:szCs w:val="28"/>
          <w:lang w:val="en-US"/>
        </w:rPr>
        <w:t xml:space="preserve"> </w:t>
      </w:r>
    </w:p>
    <w:p w:rsidR="00F7380D" w:rsidRPr="00FE46C2" w:rsidRDefault="00F7380D" w:rsidP="00F7380D">
      <w:pPr>
        <w:spacing w:after="0" w:line="360" w:lineRule="auto"/>
        <w:jc w:val="both"/>
        <w:rPr>
          <w:rFonts w:ascii="Times New Roman" w:hAnsi="Times New Roman" w:cs="Times New Roman"/>
          <w:sz w:val="28"/>
          <w:szCs w:val="28"/>
          <w:lang w:val="en-US"/>
        </w:rPr>
      </w:pP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Визуальным историческим образом, транслируемым в массовое сознание, придавалось особое значение – те или иные художественные проекты обсуждались на самом высоком уровне, получая одобрение либо запрет на постановку/съёмку. </w:t>
      </w:r>
      <w:proofErr w:type="gramStart"/>
      <w:r w:rsidRPr="001643EC">
        <w:rPr>
          <w:rFonts w:ascii="Times New Roman" w:hAnsi="Times New Roman" w:cs="Times New Roman"/>
          <w:sz w:val="28"/>
          <w:szCs w:val="28"/>
        </w:rPr>
        <w:t>В этом смысле эпоха и личность Ивана Грозного (1530-1584гг.) пользовалась особым вниманием самого Сталина, который, при всей своей громадной занятости (совмещение 5 высших государственных и военных должностей в годы войны).</w:t>
      </w:r>
      <w:r w:rsidRPr="00E72B64">
        <w:rPr>
          <w:rFonts w:ascii="Times New Roman" w:hAnsi="Times New Roman" w:cs="Times New Roman"/>
          <w:sz w:val="28"/>
          <w:szCs w:val="28"/>
        </w:rPr>
        <w:t xml:space="preserve"> </w:t>
      </w:r>
      <w:r w:rsidR="00A565BC">
        <w:rPr>
          <w:rFonts w:ascii="Times New Roman" w:hAnsi="Times New Roman" w:cs="Times New Roman"/>
          <w:sz w:val="28"/>
          <w:szCs w:val="28"/>
        </w:rPr>
        <w:t>[5</w:t>
      </w:r>
      <w:r>
        <w:rPr>
          <w:rFonts w:ascii="Times New Roman" w:hAnsi="Times New Roman" w:cs="Times New Roman"/>
          <w:sz w:val="28"/>
          <w:szCs w:val="28"/>
        </w:rPr>
        <w:t>, с.150]</w:t>
      </w:r>
      <w:r w:rsidRPr="001643EC">
        <w:rPr>
          <w:rFonts w:ascii="Times New Roman" w:hAnsi="Times New Roman" w:cs="Times New Roman"/>
          <w:sz w:val="28"/>
          <w:szCs w:val="28"/>
        </w:rPr>
        <w:t xml:space="preserve"> По поводу съёмки фильма «Иван Грозный» решение о съёмках принималось Сталиным лично, о чём свидетельствует его записка Председателю Комитета по делам кинематографии И.Г. Большакову от 13</w:t>
      </w:r>
      <w:proofErr w:type="gramEnd"/>
      <w:r w:rsidRPr="001643EC">
        <w:rPr>
          <w:rFonts w:ascii="Times New Roman" w:hAnsi="Times New Roman" w:cs="Times New Roman"/>
          <w:sz w:val="28"/>
          <w:szCs w:val="28"/>
        </w:rPr>
        <w:t xml:space="preserve"> сентября 1943 года: «Сценарий получился не плохой. Т. Эйзенштейн справился с задачей. Иван Грозный, как прогрессивная сила своего времени, и опричнина, как его целесообразный инструмент, </w:t>
      </w:r>
      <w:proofErr w:type="gramStart"/>
      <w:r w:rsidRPr="001643EC">
        <w:rPr>
          <w:rFonts w:ascii="Times New Roman" w:hAnsi="Times New Roman" w:cs="Times New Roman"/>
          <w:sz w:val="28"/>
          <w:szCs w:val="28"/>
        </w:rPr>
        <w:t>вышли не плохо</w:t>
      </w:r>
      <w:proofErr w:type="gramEnd"/>
      <w:r w:rsidRPr="001643EC">
        <w:rPr>
          <w:rFonts w:ascii="Times New Roman" w:hAnsi="Times New Roman" w:cs="Times New Roman"/>
          <w:sz w:val="28"/>
          <w:szCs w:val="28"/>
        </w:rPr>
        <w:t>. Следовало бы поскорее пустить в дело сценарий».</w:t>
      </w:r>
      <w:r w:rsidRPr="00E72B64">
        <w:rPr>
          <w:rFonts w:ascii="Times New Roman" w:hAnsi="Times New Roman" w:cs="Times New Roman"/>
          <w:sz w:val="28"/>
          <w:szCs w:val="28"/>
        </w:rPr>
        <w:t xml:space="preserve"> </w:t>
      </w:r>
      <w:r w:rsidR="00A565BC">
        <w:rPr>
          <w:rFonts w:ascii="Times New Roman" w:hAnsi="Times New Roman" w:cs="Times New Roman"/>
          <w:sz w:val="28"/>
          <w:szCs w:val="28"/>
        </w:rPr>
        <w:t>[2</w:t>
      </w:r>
      <w:r>
        <w:rPr>
          <w:rFonts w:ascii="Times New Roman" w:hAnsi="Times New Roman" w:cs="Times New Roman"/>
          <w:sz w:val="28"/>
          <w:szCs w:val="28"/>
        </w:rPr>
        <w:t>, с.499-500]</w:t>
      </w:r>
      <w:r w:rsidRPr="001643EC">
        <w:rPr>
          <w:rFonts w:ascii="Times New Roman" w:hAnsi="Times New Roman" w:cs="Times New Roman"/>
          <w:sz w:val="28"/>
          <w:szCs w:val="28"/>
        </w:rPr>
        <w:t xml:space="preserve"> Практически синхронно вопросу о съёмках фильма Эйзенштейном шли дебаты вокруг пьес А.Н. Толстого, также посвящённых эпохе Иоанна </w:t>
      </w:r>
      <w:r w:rsidRPr="001643EC">
        <w:rPr>
          <w:rFonts w:ascii="Times New Roman" w:hAnsi="Times New Roman" w:cs="Times New Roman"/>
          <w:sz w:val="28"/>
          <w:szCs w:val="28"/>
          <w:lang w:val="en-US"/>
        </w:rPr>
        <w:t>IV</w:t>
      </w:r>
      <w:r w:rsidRPr="001643EC">
        <w:rPr>
          <w:rFonts w:ascii="Times New Roman" w:hAnsi="Times New Roman" w:cs="Times New Roman"/>
          <w:sz w:val="28"/>
          <w:szCs w:val="28"/>
        </w:rPr>
        <w:t xml:space="preserve">, которые были подвергнуты жёсткой критике: автору вменялось в вину повторение штампов дореволюционной историографии с отрицательным образом первого русского царя. В «Записке» секретаря ЦК </w:t>
      </w:r>
      <w:r w:rsidRPr="001643EC">
        <w:rPr>
          <w:rFonts w:ascii="Times New Roman" w:hAnsi="Times New Roman" w:cs="Times New Roman"/>
          <w:sz w:val="28"/>
          <w:szCs w:val="28"/>
        </w:rPr>
        <w:lastRenderedPageBreak/>
        <w:t>ВК</w:t>
      </w:r>
      <w:proofErr w:type="gramStart"/>
      <w:r w:rsidRPr="001643EC">
        <w:rPr>
          <w:rFonts w:ascii="Times New Roman" w:hAnsi="Times New Roman" w:cs="Times New Roman"/>
          <w:sz w:val="28"/>
          <w:szCs w:val="28"/>
        </w:rPr>
        <w:t>П(</w:t>
      </w:r>
      <w:proofErr w:type="gramEnd"/>
      <w:r w:rsidRPr="001643EC">
        <w:rPr>
          <w:rFonts w:ascii="Times New Roman" w:hAnsi="Times New Roman" w:cs="Times New Roman"/>
          <w:sz w:val="28"/>
          <w:szCs w:val="28"/>
        </w:rPr>
        <w:t>б) А.С. Щербакова И.В. Сталину о пьесе А.Н. Толстого «Иван Грозный» пьесу (точнее, драматическую дилогию) рекомендовалось запретить к постановке в театрах страны.</w:t>
      </w:r>
      <w:r w:rsidRPr="00E72B64">
        <w:rPr>
          <w:rFonts w:ascii="Times New Roman" w:hAnsi="Times New Roman" w:cs="Times New Roman"/>
          <w:sz w:val="28"/>
          <w:szCs w:val="28"/>
        </w:rPr>
        <w:t xml:space="preserve"> </w:t>
      </w:r>
      <w:r w:rsidR="00A565BC">
        <w:rPr>
          <w:rFonts w:ascii="Times New Roman" w:hAnsi="Times New Roman" w:cs="Times New Roman"/>
          <w:sz w:val="28"/>
          <w:szCs w:val="28"/>
        </w:rPr>
        <w:t>[2</w:t>
      </w:r>
      <w:r>
        <w:rPr>
          <w:rFonts w:ascii="Times New Roman" w:hAnsi="Times New Roman" w:cs="Times New Roman"/>
          <w:sz w:val="28"/>
          <w:szCs w:val="28"/>
        </w:rPr>
        <w:t>, с.478-479]</w:t>
      </w:r>
      <w:r w:rsidRPr="001643EC">
        <w:rPr>
          <w:rFonts w:ascii="Times New Roman" w:hAnsi="Times New Roman" w:cs="Times New Roman"/>
          <w:sz w:val="28"/>
          <w:szCs w:val="28"/>
        </w:rPr>
        <w:t xml:space="preserve"> После столь разгромной административной рецензии Толстой неоднократно обращался с письмами на имя Сталина, где указывал на переработку текста и просил разрешения на публикацию и постановку.</w:t>
      </w:r>
      <w:r w:rsidRPr="00E72B64">
        <w:rPr>
          <w:rFonts w:ascii="Times New Roman" w:hAnsi="Times New Roman" w:cs="Times New Roman"/>
          <w:sz w:val="28"/>
          <w:szCs w:val="28"/>
        </w:rPr>
        <w:t xml:space="preserve"> </w:t>
      </w:r>
      <w:r w:rsidR="00A565BC">
        <w:rPr>
          <w:rFonts w:ascii="Times New Roman" w:hAnsi="Times New Roman" w:cs="Times New Roman"/>
          <w:sz w:val="28"/>
          <w:szCs w:val="28"/>
        </w:rPr>
        <w:t>[2</w:t>
      </w:r>
      <w:r>
        <w:rPr>
          <w:rFonts w:ascii="Times New Roman" w:hAnsi="Times New Roman" w:cs="Times New Roman"/>
          <w:sz w:val="28"/>
          <w:szCs w:val="28"/>
        </w:rPr>
        <w:t>, с.</w:t>
      </w:r>
      <w:proofErr w:type="gramStart"/>
      <w:r>
        <w:rPr>
          <w:rFonts w:ascii="Times New Roman" w:hAnsi="Times New Roman" w:cs="Times New Roman"/>
          <w:sz w:val="28"/>
          <w:szCs w:val="28"/>
        </w:rPr>
        <w:t>486-487; 500-501]</w:t>
      </w:r>
      <w:proofErr w:type="gramEnd"/>
    </w:p>
    <w:p w:rsidR="00F7380D" w:rsidRPr="001643EC" w:rsidRDefault="00F7380D" w:rsidP="00F7380D">
      <w:pPr>
        <w:spacing w:after="0" w:line="360" w:lineRule="auto"/>
        <w:ind w:firstLine="709"/>
        <w:jc w:val="both"/>
        <w:rPr>
          <w:rFonts w:ascii="Times New Roman" w:hAnsi="Times New Roman" w:cs="Times New Roman"/>
          <w:sz w:val="28"/>
          <w:szCs w:val="28"/>
        </w:rPr>
      </w:pPr>
      <w:proofErr w:type="gramStart"/>
      <w:r w:rsidRPr="001643EC">
        <w:rPr>
          <w:rFonts w:ascii="Times New Roman" w:hAnsi="Times New Roman" w:cs="Times New Roman"/>
          <w:sz w:val="28"/>
          <w:szCs w:val="28"/>
        </w:rPr>
        <w:t>Можно предполагать, что ревностное отношение Сталина к репрезентации фигуры Ивана Грозного в драматургии и кинематографе объяснялось его личным историческим мировоззрением, в рамках которого он проводил аналогию между собой и царём: в обоих случаях приходилось решать задачи мобилизации и модернизации, вести тяжелейшие войны и бороться за единство государства против происков внутренних врагов.</w:t>
      </w:r>
      <w:proofErr w:type="gramEnd"/>
      <w:r w:rsidRPr="001643EC">
        <w:rPr>
          <w:rFonts w:ascii="Times New Roman" w:hAnsi="Times New Roman" w:cs="Times New Roman"/>
          <w:sz w:val="28"/>
          <w:szCs w:val="28"/>
        </w:rPr>
        <w:t xml:space="preserve"> Однако факт остаётся фактом: в массовое сознание советского общество в результате транслировался строго выверенный образ Ивана Грозного, долженствовавший дополнительно консолидировать и мобилизовать весь социальный организм. Фактически, на примере истории с популяризацией фигуры Ивана </w:t>
      </w:r>
      <w:r w:rsidRPr="001643EC">
        <w:rPr>
          <w:rFonts w:ascii="Times New Roman" w:hAnsi="Times New Roman" w:cs="Times New Roman"/>
          <w:sz w:val="28"/>
          <w:szCs w:val="28"/>
          <w:lang w:val="en-US"/>
        </w:rPr>
        <w:t>IV</w:t>
      </w:r>
      <w:r w:rsidRPr="001643EC">
        <w:rPr>
          <w:rFonts w:ascii="Times New Roman" w:hAnsi="Times New Roman" w:cs="Times New Roman"/>
          <w:sz w:val="28"/>
          <w:szCs w:val="28"/>
        </w:rPr>
        <w:t xml:space="preserve"> можно сделать вывод о том, что в годы Великой Отечественной войны культура, пропаганда и историческая политика государства не просто действовали в унисон и ради единой цели, но вообще стали единым целым. </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О том, насколько большое значение придавалось историческому воспитанию масс, говорит и тот факт, что ведущие советские историки проводили лекции в армейских частях для рядового и командного состава. В этих лекциях затрагивались вопросы героического прошлого народов СССР и прежде всего – русского народа. В частности, с такими лекциями выступал перед красноармейцами один из крупнейших отечественных историков ХХ века академик Евгений Викторович Тарле.</w:t>
      </w:r>
      <w:r w:rsidR="00910EF4">
        <w:rPr>
          <w:rStyle w:val="a5"/>
          <w:rFonts w:ascii="Times New Roman" w:hAnsi="Times New Roman" w:cs="Times New Roman"/>
          <w:sz w:val="28"/>
          <w:szCs w:val="28"/>
        </w:rPr>
        <w:footnoteReference w:id="1"/>
      </w:r>
      <w:r w:rsidRPr="001643EC">
        <w:rPr>
          <w:rFonts w:ascii="Times New Roman" w:hAnsi="Times New Roman" w:cs="Times New Roman"/>
          <w:sz w:val="28"/>
          <w:szCs w:val="28"/>
        </w:rPr>
        <w:t xml:space="preserve"> Таким образом, к делу военно-исторической пропаганды привлекался цвет отечественной исторической </w:t>
      </w:r>
      <w:r w:rsidRPr="001643EC">
        <w:rPr>
          <w:rFonts w:ascii="Times New Roman" w:hAnsi="Times New Roman" w:cs="Times New Roman"/>
          <w:sz w:val="28"/>
          <w:szCs w:val="28"/>
        </w:rPr>
        <w:lastRenderedPageBreak/>
        <w:t>науки. Дело пропаганды очевидным образом перерастало самое себя и, возможно, первоначальные замыслы руководителей. Духовно-культурный процесс, будучи однажды запущен, приобретал собственные закономерности и логику развития. Помимо ясно преследуемой цели – повышения патриотической мотивации и политической лояльности масс, пропаганда героических образов и событий русской истории в долгосрочной перспективе неизбежно меняла само общество, его исторические воззрения и понимание о месте народа в истории. Иными словами, не просто война как таковая стала главным генератором глубоких перемен в советском обществе, но вполне определённая культурно-историческая политика Верховной власти, придавшая переменам направленность и содержание.</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Усилия по поддержанию на должной высоте исторических представлений в тылу и на фронте, патриотического настроя, готовности к жертвам и подвигам проводились в жизнь систематически и по многим каналам. Значительными тиражами печатались и направлялись в войска научно-популярные брошюры о великих русских полководцах и флотоводцах: </w:t>
      </w:r>
    </w:p>
    <w:p w:rsidR="00F7380D" w:rsidRPr="001643EC" w:rsidRDefault="00F7380D" w:rsidP="00F7380D">
      <w:pPr>
        <w:spacing w:after="0" w:line="360" w:lineRule="auto"/>
        <w:ind w:firstLine="709"/>
        <w:jc w:val="both"/>
        <w:rPr>
          <w:rFonts w:ascii="Times New Roman" w:hAnsi="Times New Roman" w:cs="Times New Roman"/>
          <w:b/>
          <w:sz w:val="28"/>
          <w:szCs w:val="28"/>
        </w:rPr>
      </w:pPr>
      <w:r w:rsidRPr="001643EC">
        <w:rPr>
          <w:rFonts w:ascii="Times New Roman" w:hAnsi="Times New Roman" w:cs="Times New Roman"/>
          <w:b/>
          <w:sz w:val="28"/>
          <w:szCs w:val="28"/>
        </w:rPr>
        <w:t>Начальнику Главного Политического Управления Красной Армии</w:t>
      </w:r>
    </w:p>
    <w:p w:rsidR="00F7380D" w:rsidRPr="001643EC" w:rsidRDefault="00F7380D" w:rsidP="00F7380D">
      <w:pPr>
        <w:spacing w:after="0" w:line="360" w:lineRule="auto"/>
        <w:ind w:firstLine="709"/>
        <w:jc w:val="both"/>
        <w:rPr>
          <w:rFonts w:ascii="Times New Roman" w:hAnsi="Times New Roman" w:cs="Times New Roman"/>
          <w:b/>
          <w:sz w:val="28"/>
          <w:szCs w:val="28"/>
        </w:rPr>
      </w:pPr>
      <w:r w:rsidRPr="001643EC">
        <w:rPr>
          <w:rFonts w:ascii="Times New Roman" w:hAnsi="Times New Roman" w:cs="Times New Roman"/>
          <w:b/>
          <w:sz w:val="28"/>
          <w:szCs w:val="28"/>
        </w:rPr>
        <w:t>Генерал-полковнику тов. Щербакову А. С.</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Управлением Военного издательства НКО по указанию Управления агитации и пропаганды </w:t>
      </w:r>
      <w:proofErr w:type="spellStart"/>
      <w:r w:rsidRPr="001643EC">
        <w:rPr>
          <w:rFonts w:ascii="Times New Roman" w:hAnsi="Times New Roman" w:cs="Times New Roman"/>
          <w:sz w:val="28"/>
          <w:szCs w:val="28"/>
        </w:rPr>
        <w:t>ГлавПУРККА</w:t>
      </w:r>
      <w:proofErr w:type="spellEnd"/>
      <w:r w:rsidRPr="001643EC">
        <w:rPr>
          <w:rFonts w:ascii="Times New Roman" w:hAnsi="Times New Roman" w:cs="Times New Roman"/>
          <w:sz w:val="28"/>
          <w:szCs w:val="28"/>
        </w:rPr>
        <w:t xml:space="preserve"> подготовлены к печати брошюры Осипова «Суворов» и </w:t>
      </w:r>
      <w:proofErr w:type="spellStart"/>
      <w:r w:rsidRPr="001643EC">
        <w:rPr>
          <w:rFonts w:ascii="Times New Roman" w:hAnsi="Times New Roman" w:cs="Times New Roman"/>
          <w:sz w:val="28"/>
          <w:szCs w:val="28"/>
        </w:rPr>
        <w:t>Нечкиной</w:t>
      </w:r>
      <w:proofErr w:type="spellEnd"/>
      <w:r w:rsidRPr="001643EC">
        <w:rPr>
          <w:rFonts w:ascii="Times New Roman" w:hAnsi="Times New Roman" w:cs="Times New Roman"/>
          <w:sz w:val="28"/>
          <w:szCs w:val="28"/>
        </w:rPr>
        <w:t xml:space="preserve"> – «Михаил Кутузов». Обе брошюры предполагается издать тиражом по 100тыс</w:t>
      </w:r>
      <w:proofErr w:type="gramStart"/>
      <w:r w:rsidRPr="001643EC">
        <w:rPr>
          <w:rFonts w:ascii="Times New Roman" w:hAnsi="Times New Roman" w:cs="Times New Roman"/>
          <w:sz w:val="28"/>
          <w:szCs w:val="28"/>
        </w:rPr>
        <w:t>.э</w:t>
      </w:r>
      <w:proofErr w:type="gramEnd"/>
      <w:r w:rsidRPr="001643EC">
        <w:rPr>
          <w:rFonts w:ascii="Times New Roman" w:hAnsi="Times New Roman" w:cs="Times New Roman"/>
          <w:sz w:val="28"/>
          <w:szCs w:val="28"/>
        </w:rPr>
        <w:t>кземпляров, на что потребуется 10 тонн бумаги.</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Издание брошюр и необходимая для этого бумага предусмотрены планом Воениздата НКО на 2 квартал 1944г.</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Прошу вашего согласия.</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10</w:t>
      </w:r>
      <w:r>
        <w:rPr>
          <w:rFonts w:ascii="Times New Roman" w:hAnsi="Times New Roman" w:cs="Times New Roman"/>
          <w:sz w:val="28"/>
          <w:szCs w:val="28"/>
        </w:rPr>
        <w:t xml:space="preserve"> июня 1944г.                   </w:t>
      </w:r>
      <w:r w:rsidRPr="001643EC">
        <w:rPr>
          <w:rFonts w:ascii="Times New Roman" w:hAnsi="Times New Roman" w:cs="Times New Roman"/>
          <w:sz w:val="28"/>
          <w:szCs w:val="28"/>
        </w:rPr>
        <w:t>Ген</w:t>
      </w:r>
      <w:r>
        <w:rPr>
          <w:rFonts w:ascii="Times New Roman" w:hAnsi="Times New Roman" w:cs="Times New Roman"/>
          <w:sz w:val="28"/>
          <w:szCs w:val="28"/>
        </w:rPr>
        <w:t xml:space="preserve">ерал-лейтенант             </w:t>
      </w:r>
      <w:proofErr w:type="spellStart"/>
      <w:r w:rsidRPr="001643EC">
        <w:rPr>
          <w:rFonts w:ascii="Times New Roman" w:hAnsi="Times New Roman" w:cs="Times New Roman"/>
          <w:sz w:val="28"/>
          <w:szCs w:val="28"/>
        </w:rPr>
        <w:t>Шикин</w:t>
      </w:r>
      <w:proofErr w:type="spellEnd"/>
      <w:r w:rsidR="00910EF4">
        <w:rPr>
          <w:rStyle w:val="a5"/>
          <w:rFonts w:ascii="Times New Roman" w:hAnsi="Times New Roman" w:cs="Times New Roman"/>
          <w:sz w:val="28"/>
          <w:szCs w:val="28"/>
        </w:rPr>
        <w:footnoteReference w:id="2"/>
      </w:r>
      <w:r w:rsidRPr="00E72B64">
        <w:rPr>
          <w:rFonts w:ascii="Times New Roman" w:hAnsi="Times New Roman" w:cs="Times New Roman"/>
          <w:sz w:val="28"/>
          <w:szCs w:val="28"/>
        </w:rPr>
        <w:t xml:space="preserve"> </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lastRenderedPageBreak/>
        <w:t xml:space="preserve">На завершающем этапе войны, в 1944-1945 гг. была качественно налажена работа кинопередвижек, при помощи которых организовывались кинопросмотры под открытым небом для войск на отдыхе между боями и во время привалов на марше. Причём </w:t>
      </w:r>
      <w:proofErr w:type="spellStart"/>
      <w:r w:rsidRPr="001643EC">
        <w:rPr>
          <w:rFonts w:ascii="Times New Roman" w:hAnsi="Times New Roman" w:cs="Times New Roman"/>
          <w:sz w:val="28"/>
          <w:szCs w:val="28"/>
        </w:rPr>
        <w:t>ГлавПУРККА</w:t>
      </w:r>
      <w:proofErr w:type="spellEnd"/>
      <w:r w:rsidRPr="001643EC">
        <w:rPr>
          <w:rFonts w:ascii="Times New Roman" w:hAnsi="Times New Roman" w:cs="Times New Roman"/>
          <w:sz w:val="28"/>
          <w:szCs w:val="28"/>
        </w:rPr>
        <w:t xml:space="preserve"> включало во фронтовой репертуар на постоянной основе, кроме комедий либо мелодрам, советские исторические кинокартины: «Александр Невский», «Богдан Хмельницкий», «Минин и Пожарский», «Суворов».</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Историческая политика стала самостоятельной и важной тенденцией военной пропаганды и всей идеологии СССР. Свидетельством её окончательной легитимации и превращения в неотъемлемую часть официального информационно-коммуникационного пространства следует считать закрепление военно-исторических образов в советской наградной системе военного времени. </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За 1942-1944гг. советская наградная система пополнилась 6-ю орденами и 2-мя медалями, названия которых прямо отражали обращение к русской военной истории</w:t>
      </w:r>
      <w:r>
        <w:rPr>
          <w:rFonts w:ascii="Times New Roman" w:hAnsi="Times New Roman" w:cs="Times New Roman"/>
          <w:sz w:val="28"/>
          <w:szCs w:val="28"/>
        </w:rPr>
        <w:t xml:space="preserve">, что отражено в </w:t>
      </w:r>
      <w:r w:rsidRPr="001643EC">
        <w:rPr>
          <w:rFonts w:ascii="Times New Roman" w:hAnsi="Times New Roman" w:cs="Times New Roman"/>
          <w:sz w:val="28"/>
          <w:szCs w:val="28"/>
        </w:rPr>
        <w:t>Таблицу 1</w:t>
      </w:r>
      <w:r w:rsidRPr="00E72B64">
        <w:rPr>
          <w:rFonts w:ascii="Times New Roman" w:hAnsi="Times New Roman" w:cs="Times New Roman"/>
          <w:sz w:val="28"/>
          <w:szCs w:val="28"/>
        </w:rPr>
        <w:t xml:space="preserve"> </w:t>
      </w:r>
      <w:r w:rsidR="00A565BC">
        <w:rPr>
          <w:rFonts w:ascii="Times New Roman" w:hAnsi="Times New Roman" w:cs="Times New Roman"/>
          <w:sz w:val="28"/>
          <w:szCs w:val="28"/>
        </w:rPr>
        <w:t>[4</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575"/>
        <w:gridCol w:w="2809"/>
        <w:gridCol w:w="2289"/>
      </w:tblGrid>
      <w:tr w:rsidR="00F7380D" w:rsidRPr="001643EC" w:rsidTr="0059317B">
        <w:tc>
          <w:tcPr>
            <w:tcW w:w="814"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b/>
                <w:sz w:val="28"/>
                <w:szCs w:val="28"/>
              </w:rPr>
            </w:pPr>
            <w:r w:rsidRPr="001643EC">
              <w:rPr>
                <w:rFonts w:ascii="Times New Roman" w:eastAsia="Calibri" w:hAnsi="Times New Roman" w:cs="Times New Roman"/>
                <w:b/>
                <w:sz w:val="28"/>
                <w:szCs w:val="28"/>
              </w:rPr>
              <w:t>№</w:t>
            </w:r>
            <w:proofErr w:type="gramStart"/>
            <w:r w:rsidRPr="001643EC">
              <w:rPr>
                <w:rFonts w:ascii="Times New Roman" w:eastAsia="Calibri" w:hAnsi="Times New Roman" w:cs="Times New Roman"/>
                <w:b/>
                <w:sz w:val="28"/>
                <w:szCs w:val="28"/>
              </w:rPr>
              <w:t>п</w:t>
            </w:r>
            <w:proofErr w:type="gramEnd"/>
            <w:r w:rsidRPr="001643EC">
              <w:rPr>
                <w:rFonts w:ascii="Times New Roman" w:eastAsia="Calibri" w:hAnsi="Times New Roman" w:cs="Times New Roman"/>
                <w:b/>
                <w:sz w:val="28"/>
                <w:szCs w:val="28"/>
              </w:rPr>
              <w:t>/п</w:t>
            </w: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b/>
                <w:sz w:val="28"/>
                <w:szCs w:val="28"/>
              </w:rPr>
            </w:pPr>
            <w:r w:rsidRPr="001643EC">
              <w:rPr>
                <w:rFonts w:ascii="Times New Roman" w:eastAsia="Calibri" w:hAnsi="Times New Roman" w:cs="Times New Roman"/>
                <w:b/>
                <w:sz w:val="28"/>
                <w:szCs w:val="28"/>
              </w:rPr>
              <w:t>Наименование награды</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b/>
                <w:sz w:val="28"/>
                <w:szCs w:val="28"/>
              </w:rPr>
            </w:pPr>
            <w:r w:rsidRPr="001643EC">
              <w:rPr>
                <w:rFonts w:ascii="Times New Roman" w:eastAsia="Calibri" w:hAnsi="Times New Roman" w:cs="Times New Roman"/>
                <w:b/>
                <w:sz w:val="28"/>
                <w:szCs w:val="28"/>
              </w:rPr>
              <w:t>Дата учреждения</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b/>
                <w:sz w:val="28"/>
                <w:szCs w:val="28"/>
              </w:rPr>
            </w:pPr>
            <w:r w:rsidRPr="001643EC">
              <w:rPr>
                <w:rFonts w:ascii="Times New Roman" w:eastAsia="Calibri" w:hAnsi="Times New Roman" w:cs="Times New Roman"/>
                <w:b/>
                <w:sz w:val="28"/>
                <w:szCs w:val="28"/>
              </w:rPr>
              <w:t>Число награждений за 1941 – 1945гг.</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Орден Суворова 1,2,3 степени</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29.07.1942г.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t>1-й степени – 391 награждение</w:t>
            </w:r>
          </w:p>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t>2-й степени – 2800 награждений</w:t>
            </w:r>
          </w:p>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t>3-й степени - &gt;4.000 награждений</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Орден Кутузова 1,2,3, степени</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 xml:space="preserve">1,2 степень – 29.07.1942г., 3 степень – 8 февраля </w:t>
            </w:r>
            <w:r w:rsidRPr="001643EC">
              <w:rPr>
                <w:rFonts w:ascii="Times New Roman" w:eastAsia="Calibri" w:hAnsi="Times New Roman" w:cs="Times New Roman"/>
                <w:sz w:val="28"/>
                <w:szCs w:val="28"/>
              </w:rPr>
              <w:lastRenderedPageBreak/>
              <w:t>1943г.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lastRenderedPageBreak/>
              <w:t>1-й степени - &gt;660 награждений</w:t>
            </w:r>
          </w:p>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lastRenderedPageBreak/>
              <w:t>2-й степени - &gt;3300 награждений</w:t>
            </w:r>
          </w:p>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t>3-й степени - &gt;3300 награждений.</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Орден Александра Невского</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29.07.1942г.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rPr>
                <w:rFonts w:ascii="Times New Roman" w:eastAsia="Calibri" w:hAnsi="Times New Roman" w:cs="Times New Roman"/>
                <w:sz w:val="28"/>
                <w:szCs w:val="28"/>
              </w:rPr>
            </w:pPr>
            <w:r w:rsidRPr="001643EC">
              <w:rPr>
                <w:rFonts w:ascii="Times New Roman" w:eastAsia="Calibri" w:hAnsi="Times New Roman" w:cs="Times New Roman"/>
                <w:sz w:val="28"/>
                <w:szCs w:val="28"/>
              </w:rPr>
              <w:t>&gt;40.000 человек</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Орден Богдана Хмельницкого 1,2,3 степени</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10.10.1943г.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1-й степени – 323 награждения</w:t>
            </w:r>
          </w:p>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2-й степени – около 2400 награждений</w:t>
            </w:r>
          </w:p>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3-й степени - &gt;5700 награждений</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Орден Ушакова 1,2 степени</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03.03.1944г.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1-й степени – 47 награждений</w:t>
            </w:r>
          </w:p>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2-й степени – около 200 награждений</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 xml:space="preserve">Орден Нахимова 1,2 степени </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03.03.1944г.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1-й степени – 80 награждений</w:t>
            </w:r>
          </w:p>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2-й степени - &gt;460 награждений</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Медаль Ушакова</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03.03.1944г.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15.000 человек</w:t>
            </w:r>
          </w:p>
        </w:tc>
      </w:tr>
      <w:tr w:rsidR="00F7380D" w:rsidRPr="001643EC" w:rsidTr="0059317B">
        <w:tc>
          <w:tcPr>
            <w:tcW w:w="814" w:type="dxa"/>
            <w:tcBorders>
              <w:top w:val="single" w:sz="4" w:space="0" w:color="auto"/>
              <w:left w:val="single" w:sz="4" w:space="0" w:color="auto"/>
              <w:bottom w:val="single" w:sz="4" w:space="0" w:color="auto"/>
              <w:right w:val="single" w:sz="4" w:space="0" w:color="auto"/>
            </w:tcBorders>
          </w:tcPr>
          <w:p w:rsidR="00F7380D" w:rsidRPr="001643EC" w:rsidRDefault="00F7380D" w:rsidP="0059317B">
            <w:pPr>
              <w:numPr>
                <w:ilvl w:val="0"/>
                <w:numId w:val="1"/>
              </w:numPr>
              <w:spacing w:after="0" w:line="360" w:lineRule="auto"/>
              <w:jc w:val="center"/>
              <w:rPr>
                <w:rFonts w:ascii="Times New Roman" w:eastAsia="Calibri" w:hAnsi="Times New Roman" w:cs="Times New Roman"/>
                <w:sz w:val="28"/>
                <w:szCs w:val="28"/>
              </w:rPr>
            </w:pPr>
          </w:p>
        </w:tc>
        <w:tc>
          <w:tcPr>
            <w:tcW w:w="3617"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Медаль Нахимова</w:t>
            </w:r>
          </w:p>
        </w:tc>
        <w:tc>
          <w:tcPr>
            <w:tcW w:w="284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03.03.1944г.</w:t>
            </w:r>
          </w:p>
        </w:tc>
        <w:tc>
          <w:tcPr>
            <w:tcW w:w="2300" w:type="dxa"/>
            <w:tcBorders>
              <w:top w:val="single" w:sz="4" w:space="0" w:color="auto"/>
              <w:left w:val="single" w:sz="4" w:space="0" w:color="auto"/>
              <w:bottom w:val="single" w:sz="4" w:space="0" w:color="auto"/>
              <w:right w:val="single" w:sz="4" w:space="0" w:color="auto"/>
            </w:tcBorders>
            <w:hideMark/>
          </w:tcPr>
          <w:p w:rsidR="00F7380D" w:rsidRPr="001643EC" w:rsidRDefault="00F7380D" w:rsidP="0059317B">
            <w:pPr>
              <w:spacing w:after="0" w:line="360" w:lineRule="auto"/>
              <w:jc w:val="center"/>
              <w:rPr>
                <w:rFonts w:ascii="Times New Roman" w:eastAsia="Calibri" w:hAnsi="Times New Roman" w:cs="Times New Roman"/>
                <w:sz w:val="28"/>
                <w:szCs w:val="28"/>
              </w:rPr>
            </w:pPr>
            <w:r w:rsidRPr="001643EC">
              <w:rPr>
                <w:rFonts w:ascii="Times New Roman" w:eastAsia="Calibri" w:hAnsi="Times New Roman" w:cs="Times New Roman"/>
                <w:sz w:val="28"/>
                <w:szCs w:val="28"/>
              </w:rPr>
              <w:t>Около 13.000 человек</w:t>
            </w:r>
          </w:p>
        </w:tc>
      </w:tr>
    </w:tbl>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lastRenderedPageBreak/>
        <w:t>Весьма показательно, что награждения перечисленными орденами и медалями производились в соответствии с тем, насколько награждаемое героическое деяние вписывалось в аналоговые рамки исторического образа выдающихся полководцев и флотоводцев. В качестве примера процитируем фрагмент Статута ордена Александра Невского: «Орденом Александра Невского награждаются командиры Красной Армии, проявившие в боях за Родину в Отечественной войне личную отвагу, мужество и храбрость и умелым командованием обеспечивающие успешные действия своих частей</w:t>
      </w:r>
      <w:proofErr w:type="gramStart"/>
      <w:r w:rsidRPr="001643EC">
        <w:rPr>
          <w:rFonts w:ascii="Times New Roman" w:hAnsi="Times New Roman" w:cs="Times New Roman"/>
          <w:sz w:val="28"/>
          <w:szCs w:val="28"/>
        </w:rPr>
        <w:t>… З</w:t>
      </w:r>
      <w:proofErr w:type="gramEnd"/>
      <w:r w:rsidRPr="001643EC">
        <w:rPr>
          <w:rFonts w:ascii="Times New Roman" w:hAnsi="Times New Roman" w:cs="Times New Roman"/>
          <w:sz w:val="28"/>
          <w:szCs w:val="28"/>
        </w:rPr>
        <w:t>а проявление, в соответствии с боевым заданием, инициативы по выбору удачного момента для внезапного, смелого и стремительного нападения на врага и нанесение ему крупного поражения с малыми потерями для своих войск».</w:t>
      </w:r>
      <w:r w:rsidR="00910EF4">
        <w:rPr>
          <w:rStyle w:val="a5"/>
          <w:rFonts w:ascii="Times New Roman" w:hAnsi="Times New Roman" w:cs="Times New Roman"/>
          <w:sz w:val="28"/>
          <w:szCs w:val="28"/>
        </w:rPr>
        <w:footnoteReference w:id="3"/>
      </w:r>
      <w:r w:rsidRPr="001643EC">
        <w:rPr>
          <w:rFonts w:ascii="Times New Roman" w:hAnsi="Times New Roman" w:cs="Times New Roman"/>
          <w:sz w:val="28"/>
          <w:szCs w:val="28"/>
        </w:rPr>
        <w:t xml:space="preserve"> Данное описание вполне подходит к знаменитой Невской битве 15 июля 1240 года, когда дружина Александра Невского и спешно собранное новгородское ополчение внезапной атакой разгромили шведское войско в устье Невы. Аналоги можно без особого труда подобрать к любой награде из военно-исторического ряда. Потомки фактически призывались к повторению подвигов предков. Прошлое становилось частью повседневности.</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В совокупности советских орденов и медалей в честь выдающихся военных деятелей русской истории советское общество в тылу, солдаты и офицеры Действующей Армии получали важнейшее скрытое сообщение: желаемой и поощряемой нормой социального поведения является следование историческим примерам из далёкого прошлого. Которое, благодаря систематической актуализации, становилось фактором, программирующим настоящее и спасавшим будущее.</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Если объединить все каналы, по которым в сознание общества транслировались образы русской истории, то в итоге можно получить гипертекст из следующих структурных компонентов: концептуальные выступления (генеральные сообщения, задающие ценностные ориентиры </w:t>
      </w:r>
      <w:r w:rsidRPr="001643EC">
        <w:rPr>
          <w:rFonts w:ascii="Times New Roman" w:hAnsi="Times New Roman" w:cs="Times New Roman"/>
          <w:sz w:val="28"/>
          <w:szCs w:val="28"/>
        </w:rPr>
        <w:lastRenderedPageBreak/>
        <w:t>коммуникации) руководителя государства и армии-исторические образы статической визуальной пропаганды (наполнение информационно-коммуникационного пространства постоянно присутствующими напоминаниями-вторичными сигналами</w:t>
      </w:r>
      <w:proofErr w:type="gramStart"/>
      <w:r w:rsidRPr="001643EC">
        <w:rPr>
          <w:rFonts w:ascii="Times New Roman" w:hAnsi="Times New Roman" w:cs="Times New Roman"/>
          <w:sz w:val="28"/>
          <w:szCs w:val="28"/>
        </w:rPr>
        <w:t>)-</w:t>
      </w:r>
      <w:proofErr w:type="gramEnd"/>
      <w:r w:rsidRPr="001643EC">
        <w:rPr>
          <w:rFonts w:ascii="Times New Roman" w:hAnsi="Times New Roman" w:cs="Times New Roman"/>
          <w:sz w:val="28"/>
          <w:szCs w:val="28"/>
        </w:rPr>
        <w:t>создание и демонстрация художественных фильмов на исторические и фольклорные темы с доминированием героического компонента (динамические сигналы, служащие эталонами социального поведения</w:t>
      </w:r>
      <w:proofErr w:type="gramStart"/>
      <w:r w:rsidRPr="001643EC">
        <w:rPr>
          <w:rFonts w:ascii="Times New Roman" w:hAnsi="Times New Roman" w:cs="Times New Roman"/>
          <w:sz w:val="28"/>
          <w:szCs w:val="28"/>
        </w:rPr>
        <w:t>)-</w:t>
      </w:r>
      <w:proofErr w:type="gramEnd"/>
      <w:r w:rsidRPr="001643EC">
        <w:rPr>
          <w:rFonts w:ascii="Times New Roman" w:hAnsi="Times New Roman" w:cs="Times New Roman"/>
          <w:sz w:val="28"/>
          <w:szCs w:val="28"/>
        </w:rPr>
        <w:t>издание художественной и научно-популярной литературы на героико-исторические темы (сложные сообщения, погружающие ментальность в прошлое посредством знаковой системы)-поэтические произведения с использованием исторических архетипических образов (эмоционально окрашенные сигналы, формирующие тип реакции на внешнюю угрозу)-просветительские лекции видных учёных на военно-исторические темы (</w:t>
      </w:r>
      <w:proofErr w:type="spellStart"/>
      <w:r w:rsidRPr="001643EC">
        <w:rPr>
          <w:rFonts w:ascii="Times New Roman" w:hAnsi="Times New Roman" w:cs="Times New Roman"/>
          <w:sz w:val="28"/>
          <w:szCs w:val="28"/>
        </w:rPr>
        <w:t>фундирование</w:t>
      </w:r>
      <w:proofErr w:type="spellEnd"/>
      <w:r w:rsidRPr="001643EC">
        <w:rPr>
          <w:rFonts w:ascii="Times New Roman" w:hAnsi="Times New Roman" w:cs="Times New Roman"/>
          <w:sz w:val="28"/>
          <w:szCs w:val="28"/>
        </w:rPr>
        <w:t xml:space="preserve"> рационального выбора посредством апелляции вербально-рациональных си</w:t>
      </w:r>
      <w:r>
        <w:rPr>
          <w:rFonts w:ascii="Times New Roman" w:hAnsi="Times New Roman" w:cs="Times New Roman"/>
          <w:sz w:val="28"/>
          <w:szCs w:val="28"/>
        </w:rPr>
        <w:t>г</w:t>
      </w:r>
      <w:r w:rsidRPr="001643EC">
        <w:rPr>
          <w:rFonts w:ascii="Times New Roman" w:hAnsi="Times New Roman" w:cs="Times New Roman"/>
          <w:sz w:val="28"/>
          <w:szCs w:val="28"/>
        </w:rPr>
        <w:t>налов).</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Таким образом, индивидуальное и коллективное сознание на протяжении Великой Отечественной войны оказывалось чрезвычайно насыщенно специально отобранной, интерпретированной и структурированной исторической информации с высокой степенью релевантности запросам, ожиданиям и традициям большинства общества. Примечательно, что среди транслируемых образов почти не было обращений к событиям и героям Гражданской войны (за исключением отдельных эпизодов в начале войны, летом-осенью 1941 года). То есть абсолютное большинство материала относилось к истории дореволюционной России, которая, таким образом, получала реабилитацию в идеологии и массовом сознании, включая сознание политической элиты, которая неизбежно подпадала под воздействие собственной пропаганды. </w:t>
      </w:r>
      <w:proofErr w:type="gramStart"/>
      <w:r w:rsidRPr="001643EC">
        <w:rPr>
          <w:rFonts w:ascii="Times New Roman" w:hAnsi="Times New Roman" w:cs="Times New Roman"/>
          <w:sz w:val="28"/>
          <w:szCs w:val="28"/>
        </w:rPr>
        <w:t xml:space="preserve">Показательно и закономерно в этом отношении, что в своём обращении к народу по случаю победы над Японией и окончания 2-й Мировой войны Верховный Главнокомандующий И.В. Сталин обратился к воспоминаниям о Русско-японской войне, поражение в которой </w:t>
      </w:r>
      <w:r>
        <w:rPr>
          <w:rFonts w:ascii="Times New Roman" w:hAnsi="Times New Roman" w:cs="Times New Roman"/>
          <w:sz w:val="28"/>
          <w:szCs w:val="28"/>
        </w:rPr>
        <w:t xml:space="preserve"> </w:t>
      </w:r>
      <w:r w:rsidRPr="001643EC">
        <w:rPr>
          <w:rFonts w:ascii="Times New Roman" w:hAnsi="Times New Roman" w:cs="Times New Roman"/>
          <w:sz w:val="28"/>
          <w:szCs w:val="28"/>
        </w:rPr>
        <w:t>«</w:t>
      </w:r>
      <w:r>
        <w:rPr>
          <w:rFonts w:ascii="Times New Roman" w:hAnsi="Times New Roman" w:cs="Times New Roman"/>
          <w:sz w:val="28"/>
          <w:szCs w:val="28"/>
        </w:rPr>
        <w:t xml:space="preserve">оставило в сознании народа тяжёлые </w:t>
      </w:r>
      <w:r>
        <w:rPr>
          <w:rFonts w:ascii="Times New Roman" w:hAnsi="Times New Roman" w:cs="Times New Roman"/>
          <w:sz w:val="28"/>
          <w:szCs w:val="28"/>
        </w:rPr>
        <w:lastRenderedPageBreak/>
        <w:t>воспоминания</w:t>
      </w:r>
      <w:r w:rsidRPr="001643EC">
        <w:rPr>
          <w:rFonts w:ascii="Times New Roman" w:hAnsi="Times New Roman" w:cs="Times New Roman"/>
          <w:sz w:val="28"/>
          <w:szCs w:val="28"/>
        </w:rPr>
        <w:t>».</w:t>
      </w:r>
      <w:r w:rsidRPr="004C618D">
        <w:rPr>
          <w:rFonts w:ascii="Times New Roman" w:hAnsi="Times New Roman" w:cs="Times New Roman"/>
          <w:sz w:val="28"/>
          <w:szCs w:val="28"/>
        </w:rPr>
        <w:t xml:space="preserve"> </w:t>
      </w:r>
      <w:r w:rsidR="00A565BC">
        <w:rPr>
          <w:rFonts w:ascii="Times New Roman" w:hAnsi="Times New Roman" w:cs="Times New Roman"/>
          <w:sz w:val="28"/>
          <w:szCs w:val="28"/>
        </w:rPr>
        <w:t>[8</w:t>
      </w:r>
      <w:r>
        <w:rPr>
          <w:rFonts w:ascii="Times New Roman" w:hAnsi="Times New Roman" w:cs="Times New Roman"/>
          <w:sz w:val="28"/>
          <w:szCs w:val="28"/>
        </w:rPr>
        <w:t>, с.183]</w:t>
      </w:r>
      <w:r w:rsidRPr="001643EC">
        <w:rPr>
          <w:rFonts w:ascii="Times New Roman" w:hAnsi="Times New Roman" w:cs="Times New Roman"/>
          <w:sz w:val="28"/>
          <w:szCs w:val="28"/>
        </w:rPr>
        <w:t xml:space="preserve"> </w:t>
      </w:r>
      <w:r>
        <w:rPr>
          <w:rFonts w:ascii="Times New Roman" w:hAnsi="Times New Roman" w:cs="Times New Roman"/>
          <w:sz w:val="28"/>
          <w:szCs w:val="28"/>
        </w:rPr>
        <w:t>Р</w:t>
      </w:r>
      <w:r w:rsidRPr="001643EC">
        <w:rPr>
          <w:rFonts w:ascii="Times New Roman" w:hAnsi="Times New Roman" w:cs="Times New Roman"/>
          <w:sz w:val="28"/>
          <w:szCs w:val="28"/>
        </w:rPr>
        <w:t xml:space="preserve">азгром </w:t>
      </w:r>
      <w:proofErr w:type="spellStart"/>
      <w:r w:rsidRPr="001643EC">
        <w:rPr>
          <w:rFonts w:ascii="Times New Roman" w:hAnsi="Times New Roman" w:cs="Times New Roman"/>
          <w:sz w:val="28"/>
          <w:szCs w:val="28"/>
        </w:rPr>
        <w:t>Квантунской</w:t>
      </w:r>
      <w:proofErr w:type="spellEnd"/>
      <w:r w:rsidRPr="001643EC">
        <w:rPr>
          <w:rFonts w:ascii="Times New Roman" w:hAnsi="Times New Roman" w:cs="Times New Roman"/>
          <w:sz w:val="28"/>
          <w:szCs w:val="28"/>
        </w:rPr>
        <w:t xml:space="preserve"> армии и успешные десантные операции на Курилах и Южном Сахалине были представлены как</w:t>
      </w:r>
      <w:proofErr w:type="gramEnd"/>
      <w:r w:rsidRPr="001643EC">
        <w:rPr>
          <w:rFonts w:ascii="Times New Roman" w:hAnsi="Times New Roman" w:cs="Times New Roman"/>
          <w:sz w:val="28"/>
          <w:szCs w:val="28"/>
        </w:rPr>
        <w:t xml:space="preserve"> реванш за поражение 40-летней давности. Чтобы оценить значимость такого рода заявления, уместно вспомнить отзывы Ленина, с</w:t>
      </w:r>
      <w:r>
        <w:rPr>
          <w:rFonts w:ascii="Times New Roman" w:hAnsi="Times New Roman" w:cs="Times New Roman"/>
          <w:sz w:val="28"/>
          <w:szCs w:val="28"/>
        </w:rPr>
        <w:t>инхронные русско-японской войне: «</w:t>
      </w:r>
      <w:r w:rsidRPr="0033780A">
        <w:rPr>
          <w:rFonts w:ascii="Times New Roman" w:hAnsi="Times New Roman" w:cs="Times New Roman"/>
          <w:sz w:val="28"/>
          <w:szCs w:val="28"/>
        </w:rPr>
        <w:t>Дело русской свободы и борьбы русского (и всемирного) пролетариата за социализм очень сильно зависит от</w:t>
      </w:r>
      <w:r>
        <w:rPr>
          <w:rFonts w:ascii="Times New Roman" w:hAnsi="Times New Roman" w:cs="Times New Roman"/>
          <w:sz w:val="28"/>
          <w:szCs w:val="28"/>
        </w:rPr>
        <w:t xml:space="preserve"> военных поражений самодержавия».</w:t>
      </w:r>
      <w:r w:rsidRPr="004C618D">
        <w:rPr>
          <w:rFonts w:ascii="Times New Roman" w:hAnsi="Times New Roman" w:cs="Times New Roman"/>
          <w:sz w:val="28"/>
          <w:szCs w:val="28"/>
        </w:rPr>
        <w:t xml:space="preserve"> </w:t>
      </w:r>
      <w:r w:rsidR="00A565BC">
        <w:rPr>
          <w:rFonts w:ascii="Times New Roman" w:hAnsi="Times New Roman" w:cs="Times New Roman"/>
          <w:sz w:val="28"/>
          <w:szCs w:val="28"/>
        </w:rPr>
        <w:t>[6</w:t>
      </w:r>
      <w:r>
        <w:rPr>
          <w:rFonts w:ascii="Times New Roman" w:hAnsi="Times New Roman" w:cs="Times New Roman"/>
          <w:sz w:val="28"/>
          <w:szCs w:val="28"/>
        </w:rPr>
        <w:t>, с.157]</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То, что рассматривалось как положительное с позиций революционной борьбы событие, в новых условиях превратилось в элемент национального позора, требующего непременного реванша. Революция же выводилась из актуального информационного ряда либо, в лучшем случае, представлялась как основа и подготовка к национальному триумфу невиданного ранее масштаба. Иными словами, создавалась </w:t>
      </w:r>
      <w:proofErr w:type="spellStart"/>
      <w:r w:rsidRPr="001643EC">
        <w:rPr>
          <w:rFonts w:ascii="Times New Roman" w:hAnsi="Times New Roman" w:cs="Times New Roman"/>
          <w:sz w:val="28"/>
          <w:szCs w:val="28"/>
        </w:rPr>
        <w:t>историософия</w:t>
      </w:r>
      <w:proofErr w:type="spellEnd"/>
      <w:r w:rsidRPr="001643EC">
        <w:rPr>
          <w:rFonts w:ascii="Times New Roman" w:hAnsi="Times New Roman" w:cs="Times New Roman"/>
          <w:sz w:val="28"/>
          <w:szCs w:val="28"/>
        </w:rPr>
        <w:t xml:space="preserve"> революции, </w:t>
      </w:r>
      <w:proofErr w:type="gramStart"/>
      <w:r w:rsidRPr="001643EC">
        <w:rPr>
          <w:rFonts w:ascii="Times New Roman" w:hAnsi="Times New Roman" w:cs="Times New Roman"/>
          <w:sz w:val="28"/>
          <w:szCs w:val="28"/>
        </w:rPr>
        <w:t>имеющая</w:t>
      </w:r>
      <w:proofErr w:type="gramEnd"/>
      <w:r w:rsidRPr="001643EC">
        <w:rPr>
          <w:rFonts w:ascii="Times New Roman" w:hAnsi="Times New Roman" w:cs="Times New Roman"/>
          <w:sz w:val="28"/>
          <w:szCs w:val="28"/>
        </w:rPr>
        <w:t xml:space="preserve"> мало общего с классовой борьбой и коммунистическим интернационалом. Сталин же действительно всё больше представал как </w:t>
      </w:r>
      <w:proofErr w:type="spellStart"/>
      <w:r w:rsidRPr="001643EC">
        <w:rPr>
          <w:rFonts w:ascii="Times New Roman" w:hAnsi="Times New Roman" w:cs="Times New Roman"/>
          <w:sz w:val="28"/>
          <w:szCs w:val="28"/>
        </w:rPr>
        <w:t>инкарнация</w:t>
      </w:r>
      <w:proofErr w:type="spellEnd"/>
      <w:r w:rsidRPr="001643EC">
        <w:rPr>
          <w:rFonts w:ascii="Times New Roman" w:hAnsi="Times New Roman" w:cs="Times New Roman"/>
          <w:sz w:val="28"/>
          <w:szCs w:val="28"/>
        </w:rPr>
        <w:t xml:space="preserve"> великих русских царей-созидателей государства.</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Таким образом, формирование историко-героического дискурса в русле массовой пропаганды периода Великой Отечественной войны имело весьма глубокие воздействия и последствия в сфере массовых официальных коммуникаций. И едва ли эти последствия изначально закладывались в качестве планируемых результатов в спешно приспосабливаемой к нуждам тотальной войны за жизнь и будущее Русской цивилизации массовой пропаганды. </w:t>
      </w:r>
      <w:proofErr w:type="gramStart"/>
      <w:r w:rsidRPr="001643EC">
        <w:rPr>
          <w:rFonts w:ascii="Times New Roman" w:hAnsi="Times New Roman" w:cs="Times New Roman"/>
          <w:sz w:val="28"/>
          <w:szCs w:val="28"/>
        </w:rPr>
        <w:t xml:space="preserve">Тот информационный ресурс, который замышлялся как </w:t>
      </w:r>
      <w:proofErr w:type="spellStart"/>
      <w:r w:rsidRPr="001643EC">
        <w:rPr>
          <w:rFonts w:ascii="Times New Roman" w:hAnsi="Times New Roman" w:cs="Times New Roman"/>
          <w:sz w:val="28"/>
          <w:szCs w:val="28"/>
        </w:rPr>
        <w:t>мотиватор</w:t>
      </w:r>
      <w:proofErr w:type="spellEnd"/>
      <w:r w:rsidRPr="001643EC">
        <w:rPr>
          <w:rFonts w:ascii="Times New Roman" w:hAnsi="Times New Roman" w:cs="Times New Roman"/>
          <w:sz w:val="28"/>
          <w:szCs w:val="28"/>
        </w:rPr>
        <w:t xml:space="preserve"> повседневной социальной деятельности, в ходе войны превратился в кумулятивную силу, которая стремительно меняла идеологический дискурс в актуальном и стратегическом планах, трансформируя принципы и практики </w:t>
      </w:r>
      <w:proofErr w:type="spellStart"/>
      <w:r w:rsidRPr="001643EC">
        <w:rPr>
          <w:rFonts w:ascii="Times New Roman" w:hAnsi="Times New Roman" w:cs="Times New Roman"/>
          <w:sz w:val="28"/>
          <w:szCs w:val="28"/>
        </w:rPr>
        <w:t>самопрезентации</w:t>
      </w:r>
      <w:proofErr w:type="spellEnd"/>
      <w:r w:rsidRPr="001643EC">
        <w:rPr>
          <w:rFonts w:ascii="Times New Roman" w:hAnsi="Times New Roman" w:cs="Times New Roman"/>
          <w:sz w:val="28"/>
          <w:szCs w:val="28"/>
        </w:rPr>
        <w:t xml:space="preserve"> носителей государственной власти, общую стратегию и смысл существования общества и государства в целом.</w:t>
      </w:r>
      <w:proofErr w:type="gramEnd"/>
      <w:r>
        <w:rPr>
          <w:rFonts w:ascii="Times New Roman" w:hAnsi="Times New Roman" w:cs="Times New Roman"/>
          <w:sz w:val="28"/>
          <w:szCs w:val="28"/>
        </w:rPr>
        <w:t xml:space="preserve"> Следовательно, нуждается в корректировке распространённый взгляд на узкую функцию пропаганды как «передачу </w:t>
      </w:r>
      <w:r>
        <w:rPr>
          <w:rFonts w:ascii="Times New Roman" w:hAnsi="Times New Roman" w:cs="Times New Roman"/>
          <w:sz w:val="28"/>
          <w:szCs w:val="28"/>
        </w:rPr>
        <w:lastRenderedPageBreak/>
        <w:t>информации с целью эмоционального заражения зрителя».</w:t>
      </w:r>
      <w:r w:rsidRPr="004C618D">
        <w:rPr>
          <w:rFonts w:ascii="Times New Roman" w:hAnsi="Times New Roman" w:cs="Times New Roman"/>
          <w:sz w:val="28"/>
          <w:szCs w:val="28"/>
        </w:rPr>
        <w:t xml:space="preserve"> </w:t>
      </w:r>
      <w:r w:rsidR="00A565BC">
        <w:rPr>
          <w:rFonts w:ascii="Times New Roman" w:hAnsi="Times New Roman" w:cs="Times New Roman"/>
          <w:sz w:val="28"/>
          <w:szCs w:val="28"/>
        </w:rPr>
        <w:t>[7</w:t>
      </w:r>
      <w:r>
        <w:rPr>
          <w:rFonts w:ascii="Times New Roman" w:hAnsi="Times New Roman" w:cs="Times New Roman"/>
          <w:sz w:val="28"/>
          <w:szCs w:val="28"/>
        </w:rPr>
        <w:t xml:space="preserve">, с.6] Пропаганда может </w:t>
      </w:r>
      <w:proofErr w:type="gramStart"/>
      <w:r>
        <w:rPr>
          <w:rFonts w:ascii="Times New Roman" w:hAnsi="Times New Roman" w:cs="Times New Roman"/>
          <w:sz w:val="28"/>
          <w:szCs w:val="28"/>
        </w:rPr>
        <w:t>выполнять роль</w:t>
      </w:r>
      <w:proofErr w:type="gramEnd"/>
      <w:r>
        <w:rPr>
          <w:rFonts w:ascii="Times New Roman" w:hAnsi="Times New Roman" w:cs="Times New Roman"/>
          <w:sz w:val="28"/>
          <w:szCs w:val="28"/>
        </w:rPr>
        <w:t xml:space="preserve"> важного фактора развития общества и стратегии государственной политики в самом широком смысле этого слова. </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Разумеется, нельзя обойти молчанием вопрос о степени практической действенности военно-исторического пропагандистского гипертекста на массовое сознание советских людей в тылу, на фронте и в оккупации. Учитывая формат научной публикации, ограничимся общим соображением. Повседневное информационно-коммуникационное пространство советского общества в тылу и на фронте было насыщенно абсолютной информацией посредством направленной систематической трансляции исторических образов. Введение в пропагандистский контекст особой исторической составляющей неизбежно способствовало </w:t>
      </w:r>
      <w:proofErr w:type="spellStart"/>
      <w:r w:rsidRPr="001643EC">
        <w:rPr>
          <w:rFonts w:ascii="Times New Roman" w:hAnsi="Times New Roman" w:cs="Times New Roman"/>
          <w:sz w:val="28"/>
          <w:szCs w:val="28"/>
        </w:rPr>
        <w:t>традиционализации</w:t>
      </w:r>
      <w:proofErr w:type="spellEnd"/>
      <w:r w:rsidRPr="001643EC">
        <w:rPr>
          <w:rFonts w:ascii="Times New Roman" w:hAnsi="Times New Roman" w:cs="Times New Roman"/>
          <w:sz w:val="28"/>
          <w:szCs w:val="28"/>
        </w:rPr>
        <w:t xml:space="preserve"> советского общества. «Традиционные общества помещают обычно свои базовые ценности в прошлом, не позволяя тем самым настоящему непосредственно воздействовать на них. Поэтому определённые эпизоды прошлого </w:t>
      </w:r>
      <w:proofErr w:type="spellStart"/>
      <w:r w:rsidRPr="001643EC">
        <w:rPr>
          <w:rFonts w:ascii="Times New Roman" w:hAnsi="Times New Roman" w:cs="Times New Roman"/>
          <w:sz w:val="28"/>
          <w:szCs w:val="28"/>
        </w:rPr>
        <w:t>сакрализуются</w:t>
      </w:r>
      <w:proofErr w:type="spellEnd"/>
      <w:r w:rsidRPr="001643EC">
        <w:rPr>
          <w:rFonts w:ascii="Times New Roman" w:hAnsi="Times New Roman" w:cs="Times New Roman"/>
          <w:sz w:val="28"/>
          <w:szCs w:val="28"/>
        </w:rPr>
        <w:t xml:space="preserve"> и превращаются в плотную зону мифического времени, которая сохраняется в виде непреходящей основы, стабильного отправного пункта для настоящего».</w:t>
      </w:r>
      <w:r w:rsidRPr="004C618D">
        <w:rPr>
          <w:rFonts w:ascii="Times New Roman" w:hAnsi="Times New Roman" w:cs="Times New Roman"/>
          <w:sz w:val="28"/>
          <w:szCs w:val="28"/>
        </w:rPr>
        <w:t xml:space="preserve"> </w:t>
      </w:r>
      <w:r>
        <w:rPr>
          <w:rFonts w:ascii="Times New Roman" w:hAnsi="Times New Roman" w:cs="Times New Roman"/>
          <w:sz w:val="28"/>
          <w:szCs w:val="28"/>
        </w:rPr>
        <w:t>[1, с.216]</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Необходимо учитывать, что призывники военного времени подвергались отмеченному информационно-пропагандистскому воздействию по множественным каналам трансляции (благодаря ставшей реальностью всеобщей грамотности, радиосети, кинематографу, массовым тиражам пропагандистских плакатов). Новобранцы приносили в Действующую Армию уже сформированные мировоззренческие установки, критерии добра и зла, мотивации деятельности – опиравшиеся на историко-патриотический фундамент.</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Завершая настоящую статью, подведём итоги нашего небольшого исследования.</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lastRenderedPageBreak/>
        <w:t>В отечественной и зарубежной исторической науке проблема изменения содержания пропагандистского дискурса в СССР в период Великой Отечественной войны вызывает устойчивый интерес;</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Исторический компонент советской пропаганды военного времени – как отдельный феномен процессов массовой социальной коммуникации в экстремальных условиях, нуждается в углубленном изучении и анализе;</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Начавшаяся Великая Отечественная война привела к резкому усилению исторического вектора в пропаганде и культуре, наметившегося со 2-й половины 1930-х годов;</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Актуализация историко-героических образов оформилась с осени 1941 года и нашла своё официальное закрепление в выступлениях И.В. Сталина;</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 xml:space="preserve">В течение последующих военных лет знаковые события и персонализированные образы русской истории непрерывно транслируются в массовое сознание по многим каналам официальной коммуникации. Фактически, это была не только пропаганда, но и разговор власти с обществом посредством </w:t>
      </w:r>
      <w:proofErr w:type="gramStart"/>
      <w:r w:rsidRPr="001643EC">
        <w:rPr>
          <w:rFonts w:ascii="Times New Roman" w:hAnsi="Times New Roman" w:cs="Times New Roman"/>
          <w:sz w:val="28"/>
          <w:szCs w:val="28"/>
        </w:rPr>
        <w:t>исторического</w:t>
      </w:r>
      <w:proofErr w:type="gramEnd"/>
      <w:r w:rsidRPr="001643EC">
        <w:rPr>
          <w:rFonts w:ascii="Times New Roman" w:hAnsi="Times New Roman" w:cs="Times New Roman"/>
          <w:sz w:val="28"/>
          <w:szCs w:val="28"/>
        </w:rPr>
        <w:t xml:space="preserve"> нарратива;</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 xml:space="preserve">Изменения в содержании и методике массовой пропаганды, привнесение в неё в качестве постоянного компонента русской историко-патриотической тематики повлекли за собой глубокие перемены во всей идеологической системе СССР и способах </w:t>
      </w:r>
      <w:proofErr w:type="spellStart"/>
      <w:r w:rsidRPr="001643EC">
        <w:rPr>
          <w:rFonts w:ascii="Times New Roman" w:hAnsi="Times New Roman" w:cs="Times New Roman"/>
          <w:sz w:val="28"/>
          <w:szCs w:val="28"/>
        </w:rPr>
        <w:t>самопрезентации</w:t>
      </w:r>
      <w:proofErr w:type="spellEnd"/>
      <w:r w:rsidRPr="001643EC">
        <w:rPr>
          <w:rFonts w:ascii="Times New Roman" w:hAnsi="Times New Roman" w:cs="Times New Roman"/>
          <w:sz w:val="28"/>
          <w:szCs w:val="28"/>
        </w:rPr>
        <w:t xml:space="preserve"> власти в социокультурной среде;</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 xml:space="preserve">Образ Сталина из вождя партийного во всё большей степени эволюционирует в вождя национального, чья легитимность зиждется не только на верности марксистско-ленинской ортодоксии, но и, в </w:t>
      </w:r>
      <w:proofErr w:type="spellStart"/>
      <w:r w:rsidRPr="001643EC">
        <w:rPr>
          <w:rFonts w:ascii="Times New Roman" w:hAnsi="Times New Roman" w:cs="Times New Roman"/>
          <w:sz w:val="28"/>
          <w:szCs w:val="28"/>
        </w:rPr>
        <w:t>неменьшей</w:t>
      </w:r>
      <w:proofErr w:type="spellEnd"/>
      <w:r w:rsidRPr="001643EC">
        <w:rPr>
          <w:rFonts w:ascii="Times New Roman" w:hAnsi="Times New Roman" w:cs="Times New Roman"/>
          <w:sz w:val="28"/>
          <w:szCs w:val="28"/>
        </w:rPr>
        <w:t xml:space="preserve"> степени, в верности многовековой русской культурной и политической традиции, как продолжателя государственнических трудов и побед русских князей и царей, полководцев и реформаторов;</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lastRenderedPageBreak/>
        <w:t>На формирование образно-событийного ряда русской истории, подлежавшего актуализации и трансляции в массовое сознание, оказывали существенное влияние личные пристрастия и вкусы И.В. Сталина. Иными словами, субъективный фактор превращался благодаря управленческому и информационному ресурсу превращался в кумулятивную силу, меняющую облик общества и государства, влияющую на их историческую судьбу;</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Итогом последовательных усилий становится образование русского историко-патриотического гипертекста, состоявшего из множества компонентов – от плакатов до наградной системы. Причём, в создании и поддержании этого гипертекста принимали участие виднейшие деятели различных отраслей культуры. Тем самым менялось содержание культурной политики и культурного творчества в СССР, что не могло не иметь долгосрочных последствий;</w:t>
      </w:r>
    </w:p>
    <w:p w:rsidR="00F7380D" w:rsidRPr="001643EC" w:rsidRDefault="00F7380D" w:rsidP="00F7380D">
      <w:pPr>
        <w:pStyle w:val="a8"/>
        <w:numPr>
          <w:ilvl w:val="0"/>
          <w:numId w:val="2"/>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Обращение к национально-исторической традиции как фундаменту настоящего и условию существования страны в будущем позволяет говорить нам о советском социуме военного времени, как традиционном обществе, но успешно использующем технические и управленческие ресурсы модерна для своего выживания и воспроизводства в будущем. Чем подтверждаются выводы, ранее сделанные нами в других публикациях на темы истории Великой Отечественной войны.</w:t>
      </w:r>
      <w:r w:rsidRPr="004C618D">
        <w:rPr>
          <w:rFonts w:ascii="Times New Roman" w:hAnsi="Times New Roman" w:cs="Times New Roman"/>
          <w:sz w:val="28"/>
          <w:szCs w:val="28"/>
        </w:rPr>
        <w:t xml:space="preserve"> </w:t>
      </w:r>
      <w:r w:rsidR="00A565BC">
        <w:rPr>
          <w:rFonts w:ascii="Times New Roman" w:hAnsi="Times New Roman" w:cs="Times New Roman"/>
          <w:sz w:val="28"/>
          <w:szCs w:val="28"/>
        </w:rPr>
        <w:t>[3</w:t>
      </w:r>
      <w:r>
        <w:rPr>
          <w:rFonts w:ascii="Times New Roman" w:hAnsi="Times New Roman" w:cs="Times New Roman"/>
          <w:sz w:val="28"/>
          <w:szCs w:val="28"/>
        </w:rPr>
        <w:t>]</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В рамках ретроспективного взгляда из нашего времени на события 1941-1945гг. нельзя уйти от проблемы оценок тогдашних </w:t>
      </w:r>
      <w:proofErr w:type="spellStart"/>
      <w:r w:rsidRPr="001643EC">
        <w:rPr>
          <w:rFonts w:ascii="Times New Roman" w:hAnsi="Times New Roman" w:cs="Times New Roman"/>
          <w:sz w:val="28"/>
          <w:szCs w:val="28"/>
        </w:rPr>
        <w:t>идеолого</w:t>
      </w:r>
      <w:proofErr w:type="spellEnd"/>
      <w:r w:rsidRPr="001643EC">
        <w:rPr>
          <w:rFonts w:ascii="Times New Roman" w:hAnsi="Times New Roman" w:cs="Times New Roman"/>
          <w:sz w:val="28"/>
          <w:szCs w:val="28"/>
        </w:rPr>
        <w:t xml:space="preserve">-пропагандистских перемен. Победоносный финал Великой Отечественной войны, начавшейся столь катастрофически, позволяет говорить о правильности и эффективности смены политического курса. Очевидно, что </w:t>
      </w:r>
      <w:proofErr w:type="spellStart"/>
      <w:r w:rsidRPr="001643EC">
        <w:rPr>
          <w:rFonts w:ascii="Times New Roman" w:hAnsi="Times New Roman" w:cs="Times New Roman"/>
          <w:sz w:val="28"/>
          <w:szCs w:val="28"/>
        </w:rPr>
        <w:t>идеолого</w:t>
      </w:r>
      <w:proofErr w:type="spellEnd"/>
      <w:r w:rsidRPr="001643EC">
        <w:rPr>
          <w:rFonts w:ascii="Times New Roman" w:hAnsi="Times New Roman" w:cs="Times New Roman"/>
          <w:sz w:val="28"/>
          <w:szCs w:val="28"/>
        </w:rPr>
        <w:t xml:space="preserve">-пропагандистская машина Советского Союза смогла отыскать необходимые слова и образы, которые должным образом мотивировали советских солдат (большинство из которых составляли русские люди либо те, </w:t>
      </w:r>
      <w:r w:rsidRPr="001643EC">
        <w:rPr>
          <w:rFonts w:ascii="Times New Roman" w:hAnsi="Times New Roman" w:cs="Times New Roman"/>
          <w:sz w:val="28"/>
          <w:szCs w:val="28"/>
        </w:rPr>
        <w:lastRenderedPageBreak/>
        <w:t xml:space="preserve">для кого русский язык и культура были родными), дойдя не только до умов, но и до сердец. Именно ключевые образы русской истории оказались наиболее значимым изменением и дополнением в содержании пропаганды и всей культурной политики СССР. Ведь, если посмотреть на историю советской военной пропаганды от Гражданской войны и до Великой Отечественной войны включительно, то окажется, что основные принципы и образы, </w:t>
      </w:r>
      <w:proofErr w:type="spellStart"/>
      <w:r w:rsidRPr="001643EC">
        <w:rPr>
          <w:rFonts w:ascii="Times New Roman" w:hAnsi="Times New Roman" w:cs="Times New Roman"/>
          <w:sz w:val="28"/>
          <w:szCs w:val="28"/>
        </w:rPr>
        <w:t>демонизация</w:t>
      </w:r>
      <w:proofErr w:type="spellEnd"/>
      <w:r w:rsidRPr="001643EC">
        <w:rPr>
          <w:rFonts w:ascii="Times New Roman" w:hAnsi="Times New Roman" w:cs="Times New Roman"/>
          <w:sz w:val="28"/>
          <w:szCs w:val="28"/>
        </w:rPr>
        <w:t xml:space="preserve"> врагов (кем бы они ни были), апология марксизма-ленинизма – были привычны и преемственны. Тогда как исторический материал столь массово и систематически был использован впервые. Иными словами, его можно считать ключевым компонентом пропаганды, который, несмотря на сравнительно небольшой удельный вес, являлся </w:t>
      </w:r>
      <w:proofErr w:type="spellStart"/>
      <w:r w:rsidRPr="001643EC">
        <w:rPr>
          <w:rFonts w:ascii="Times New Roman" w:hAnsi="Times New Roman" w:cs="Times New Roman"/>
          <w:sz w:val="28"/>
          <w:szCs w:val="28"/>
        </w:rPr>
        <w:t>смыслообразующим</w:t>
      </w:r>
      <w:proofErr w:type="spellEnd"/>
      <w:r w:rsidRPr="001643EC">
        <w:rPr>
          <w:rFonts w:ascii="Times New Roman" w:hAnsi="Times New Roman" w:cs="Times New Roman"/>
          <w:sz w:val="28"/>
          <w:szCs w:val="28"/>
        </w:rPr>
        <w:t xml:space="preserve"> и придавал устойчивость всей системе.</w:t>
      </w:r>
    </w:p>
    <w:p w:rsidR="00F7380D" w:rsidRPr="001643EC" w:rsidRDefault="00F7380D" w:rsidP="00F7380D">
      <w:pPr>
        <w:spacing w:after="0" w:line="360" w:lineRule="auto"/>
        <w:ind w:firstLine="709"/>
        <w:jc w:val="both"/>
        <w:rPr>
          <w:rFonts w:ascii="Times New Roman" w:hAnsi="Times New Roman" w:cs="Times New Roman"/>
          <w:sz w:val="28"/>
          <w:szCs w:val="28"/>
        </w:rPr>
      </w:pPr>
      <w:r w:rsidRPr="001643EC">
        <w:rPr>
          <w:rFonts w:ascii="Times New Roman" w:hAnsi="Times New Roman" w:cs="Times New Roman"/>
          <w:sz w:val="28"/>
          <w:szCs w:val="28"/>
        </w:rPr>
        <w:t xml:space="preserve">Тот факт, что именно </w:t>
      </w:r>
      <w:proofErr w:type="spellStart"/>
      <w:r w:rsidRPr="001643EC">
        <w:rPr>
          <w:rFonts w:ascii="Times New Roman" w:hAnsi="Times New Roman" w:cs="Times New Roman"/>
          <w:sz w:val="28"/>
          <w:szCs w:val="28"/>
        </w:rPr>
        <w:t>традиционализация</w:t>
      </w:r>
      <w:proofErr w:type="spellEnd"/>
      <w:r w:rsidRPr="001643EC">
        <w:rPr>
          <w:rFonts w:ascii="Times New Roman" w:hAnsi="Times New Roman" w:cs="Times New Roman"/>
          <w:sz w:val="28"/>
          <w:szCs w:val="28"/>
        </w:rPr>
        <w:t xml:space="preserve"> пропаганды, идеологии и культуры в совокупности с социальным проектом, ориентированным на построение общества справедливости и государственного патернализма, привели страну к Победе, позволяют говорить о непреходящей ценности Традиции Русской цивилизации, которую можно и должно использовать в любых исторических обстоятельствах.</w:t>
      </w:r>
    </w:p>
    <w:p w:rsidR="00F7380D" w:rsidRPr="001643EC" w:rsidRDefault="00F7380D" w:rsidP="00F7380D">
      <w:pPr>
        <w:spacing w:after="0" w:line="360" w:lineRule="auto"/>
        <w:ind w:firstLine="709"/>
        <w:jc w:val="both"/>
        <w:rPr>
          <w:rFonts w:ascii="Times New Roman" w:hAnsi="Times New Roman" w:cs="Times New Roman"/>
          <w:sz w:val="28"/>
          <w:szCs w:val="28"/>
        </w:rPr>
      </w:pPr>
    </w:p>
    <w:p w:rsidR="00F7380D" w:rsidRPr="001643EC" w:rsidRDefault="00F7380D" w:rsidP="00F7380D">
      <w:pPr>
        <w:spacing w:after="0" w:line="360" w:lineRule="auto"/>
        <w:jc w:val="both"/>
        <w:rPr>
          <w:rFonts w:ascii="Times New Roman" w:hAnsi="Times New Roman" w:cs="Times New Roman"/>
          <w:b/>
          <w:sz w:val="28"/>
          <w:szCs w:val="28"/>
        </w:rPr>
      </w:pPr>
      <w:r w:rsidRPr="001643EC">
        <w:rPr>
          <w:rFonts w:ascii="Times New Roman" w:hAnsi="Times New Roman" w:cs="Times New Roman"/>
          <w:b/>
          <w:sz w:val="28"/>
          <w:szCs w:val="28"/>
        </w:rPr>
        <w:t>Литература</w:t>
      </w:r>
    </w:p>
    <w:p w:rsidR="00F7380D" w:rsidRPr="001643EC" w:rsidRDefault="00F7380D" w:rsidP="00F7380D">
      <w:pPr>
        <w:spacing w:after="0" w:line="360" w:lineRule="auto"/>
        <w:jc w:val="both"/>
        <w:rPr>
          <w:rFonts w:ascii="Times New Roman" w:hAnsi="Times New Roman" w:cs="Times New Roman"/>
          <w:b/>
          <w:sz w:val="28"/>
          <w:szCs w:val="28"/>
        </w:rPr>
      </w:pPr>
    </w:p>
    <w:p w:rsidR="00F7380D" w:rsidRPr="001643EC" w:rsidRDefault="00F7380D" w:rsidP="00F7380D">
      <w:pPr>
        <w:pStyle w:val="a8"/>
        <w:numPr>
          <w:ilvl w:val="0"/>
          <w:numId w:val="3"/>
        </w:numPr>
        <w:spacing w:after="0" w:line="360" w:lineRule="auto"/>
        <w:jc w:val="both"/>
        <w:rPr>
          <w:rFonts w:ascii="Times New Roman" w:hAnsi="Times New Roman" w:cs="Times New Roman"/>
          <w:sz w:val="28"/>
          <w:szCs w:val="28"/>
        </w:rPr>
      </w:pPr>
      <w:proofErr w:type="spellStart"/>
      <w:r w:rsidRPr="001643EC">
        <w:rPr>
          <w:rFonts w:ascii="Times New Roman" w:hAnsi="Times New Roman" w:cs="Times New Roman"/>
          <w:sz w:val="28"/>
          <w:szCs w:val="28"/>
        </w:rPr>
        <w:t>Ассман</w:t>
      </w:r>
      <w:proofErr w:type="spellEnd"/>
      <w:r w:rsidRPr="001643EC">
        <w:rPr>
          <w:rFonts w:ascii="Times New Roman" w:hAnsi="Times New Roman" w:cs="Times New Roman"/>
          <w:sz w:val="28"/>
          <w:szCs w:val="28"/>
        </w:rPr>
        <w:t xml:space="preserve"> А. Распалась связь времён. Взлёт и падение </w:t>
      </w:r>
      <w:proofErr w:type="spellStart"/>
      <w:r w:rsidRPr="001643EC">
        <w:rPr>
          <w:rFonts w:ascii="Times New Roman" w:hAnsi="Times New Roman" w:cs="Times New Roman"/>
          <w:sz w:val="28"/>
          <w:szCs w:val="28"/>
        </w:rPr>
        <w:t>темпорального</w:t>
      </w:r>
      <w:proofErr w:type="spellEnd"/>
      <w:r w:rsidRPr="001643EC">
        <w:rPr>
          <w:rFonts w:ascii="Times New Roman" w:hAnsi="Times New Roman" w:cs="Times New Roman"/>
          <w:sz w:val="28"/>
          <w:szCs w:val="28"/>
        </w:rPr>
        <w:t xml:space="preserve"> режима модерна. М.: Новое литературное обозрение, 2017. С.216.</w:t>
      </w:r>
    </w:p>
    <w:p w:rsidR="00F7380D" w:rsidRPr="001643EC" w:rsidRDefault="00F7380D" w:rsidP="00F7380D">
      <w:pPr>
        <w:pStyle w:val="a8"/>
        <w:numPr>
          <w:ilvl w:val="0"/>
          <w:numId w:val="3"/>
        </w:numPr>
        <w:spacing w:after="0" w:line="360" w:lineRule="auto"/>
        <w:jc w:val="both"/>
        <w:rPr>
          <w:rFonts w:ascii="Times New Roman" w:hAnsi="Times New Roman" w:cs="Times New Roman"/>
          <w:sz w:val="28"/>
          <w:szCs w:val="28"/>
        </w:rPr>
      </w:pPr>
      <w:r w:rsidRPr="001643EC">
        <w:rPr>
          <w:rFonts w:ascii="Times New Roman" w:hAnsi="Times New Roman" w:cs="Times New Roman"/>
          <w:sz w:val="28"/>
          <w:szCs w:val="28"/>
        </w:rPr>
        <w:t>Власть и художественная интеллигенция. Документы ЦК РК</w:t>
      </w:r>
      <w:proofErr w:type="gramStart"/>
      <w:r w:rsidRPr="001643EC">
        <w:rPr>
          <w:rFonts w:ascii="Times New Roman" w:hAnsi="Times New Roman" w:cs="Times New Roman"/>
          <w:sz w:val="28"/>
          <w:szCs w:val="28"/>
        </w:rPr>
        <w:t>П(</w:t>
      </w:r>
      <w:proofErr w:type="gramEnd"/>
      <w:r w:rsidRPr="001643EC">
        <w:rPr>
          <w:rFonts w:ascii="Times New Roman" w:hAnsi="Times New Roman" w:cs="Times New Roman"/>
          <w:sz w:val="28"/>
          <w:szCs w:val="28"/>
        </w:rPr>
        <w:t xml:space="preserve">б) – ВКП(б), ВЧК – ОГПУ – НКВД о культурной политике. 1917-1953. Под ред. акад. А.Н. Яковлева; сост. А. </w:t>
      </w:r>
      <w:proofErr w:type="spellStart"/>
      <w:r w:rsidRPr="001643EC">
        <w:rPr>
          <w:rFonts w:ascii="Times New Roman" w:hAnsi="Times New Roman" w:cs="Times New Roman"/>
          <w:sz w:val="28"/>
          <w:szCs w:val="28"/>
        </w:rPr>
        <w:t>Артизов</w:t>
      </w:r>
      <w:proofErr w:type="spellEnd"/>
      <w:r w:rsidRPr="001643EC">
        <w:rPr>
          <w:rFonts w:ascii="Times New Roman" w:hAnsi="Times New Roman" w:cs="Times New Roman"/>
          <w:sz w:val="28"/>
          <w:szCs w:val="28"/>
        </w:rPr>
        <w:t>, О. Наумов. М.: МФД, 1999. Сс.499-500.</w:t>
      </w:r>
    </w:p>
    <w:p w:rsidR="00F7380D" w:rsidRPr="001643EC" w:rsidRDefault="00F7380D" w:rsidP="00F7380D">
      <w:pPr>
        <w:pStyle w:val="a8"/>
        <w:numPr>
          <w:ilvl w:val="0"/>
          <w:numId w:val="3"/>
        </w:numPr>
        <w:spacing w:after="0" w:line="360" w:lineRule="auto"/>
        <w:jc w:val="both"/>
        <w:rPr>
          <w:rFonts w:ascii="Times New Roman" w:hAnsi="Times New Roman" w:cs="Times New Roman"/>
          <w:sz w:val="28"/>
          <w:szCs w:val="28"/>
        </w:rPr>
      </w:pPr>
      <w:proofErr w:type="spellStart"/>
      <w:r w:rsidRPr="001643EC">
        <w:rPr>
          <w:rFonts w:ascii="Times New Roman" w:hAnsi="Times New Roman" w:cs="Times New Roman"/>
          <w:sz w:val="28"/>
          <w:szCs w:val="28"/>
        </w:rPr>
        <w:t>Дворковая</w:t>
      </w:r>
      <w:proofErr w:type="spellEnd"/>
      <w:r w:rsidRPr="001643EC">
        <w:rPr>
          <w:rFonts w:ascii="Times New Roman" w:hAnsi="Times New Roman" w:cs="Times New Roman"/>
          <w:sz w:val="28"/>
          <w:szCs w:val="28"/>
        </w:rPr>
        <w:t xml:space="preserve"> М.В., Ларионов А.Э. Социальные коммуникации и массовые настроения военного времени (по архивным материалам </w:t>
      </w:r>
      <w:r w:rsidRPr="001643EC">
        <w:rPr>
          <w:rFonts w:ascii="Times New Roman" w:hAnsi="Times New Roman" w:cs="Times New Roman"/>
          <w:sz w:val="28"/>
          <w:szCs w:val="28"/>
        </w:rPr>
        <w:lastRenderedPageBreak/>
        <w:t>Новгородской области) // Вестник МГОУ: серия «История и политология» // №4/2018. Сс.182-194.</w:t>
      </w:r>
    </w:p>
    <w:p w:rsidR="00F7380D" w:rsidRPr="00BA23A4" w:rsidRDefault="00F7380D" w:rsidP="00F7380D">
      <w:pPr>
        <w:pStyle w:val="a3"/>
        <w:numPr>
          <w:ilvl w:val="0"/>
          <w:numId w:val="3"/>
        </w:numPr>
        <w:spacing w:line="360" w:lineRule="auto"/>
        <w:jc w:val="both"/>
        <w:rPr>
          <w:rFonts w:ascii="Times New Roman" w:hAnsi="Times New Roman" w:cs="Times New Roman"/>
          <w:sz w:val="28"/>
          <w:szCs w:val="28"/>
        </w:rPr>
      </w:pPr>
      <w:r w:rsidRPr="00BA23A4">
        <w:rPr>
          <w:rFonts w:ascii="Times New Roman" w:hAnsi="Times New Roman" w:cs="Times New Roman"/>
          <w:sz w:val="28"/>
          <w:szCs w:val="28"/>
        </w:rPr>
        <w:t>Кузнецов А.А. Знаки славы Отечества. М.: Московский рабочий, 1987.</w:t>
      </w:r>
    </w:p>
    <w:p w:rsidR="00F7380D" w:rsidRDefault="00F7380D" w:rsidP="00F7380D">
      <w:pPr>
        <w:pStyle w:val="a3"/>
        <w:numPr>
          <w:ilvl w:val="0"/>
          <w:numId w:val="3"/>
        </w:numPr>
        <w:spacing w:line="360" w:lineRule="auto"/>
        <w:jc w:val="both"/>
        <w:rPr>
          <w:rFonts w:ascii="Times New Roman" w:hAnsi="Times New Roman" w:cs="Times New Roman"/>
          <w:sz w:val="28"/>
          <w:szCs w:val="28"/>
        </w:rPr>
      </w:pPr>
      <w:r w:rsidRPr="001643EC">
        <w:rPr>
          <w:rFonts w:ascii="Times New Roman" w:hAnsi="Times New Roman" w:cs="Times New Roman"/>
          <w:sz w:val="28"/>
          <w:szCs w:val="28"/>
        </w:rPr>
        <w:t xml:space="preserve">Ларионов А.Э. Роль Государственного комитета обороны в организации повседневной жизни Красной Армии в годы Великой Отечественной войны // Сервис в России и за рубежом. №2/2013. С.150. </w:t>
      </w:r>
      <w:hyperlink r:id="rId9" w:history="1">
        <w:r w:rsidRPr="001643EC">
          <w:rPr>
            <w:rStyle w:val="a6"/>
            <w:rFonts w:ascii="Times New Roman" w:hAnsi="Times New Roman" w:cs="Times New Roman"/>
            <w:sz w:val="28"/>
            <w:szCs w:val="28"/>
          </w:rPr>
          <w:t>https://cyberleninka.ru/article/v/rol-gosudarstvennogo-komiteta-oborony-v-organizatsii-povsednevnoy-zhizni-krasnoy-armii-v-gody-velikoy-otechestvennoy</w:t>
        </w:r>
      </w:hyperlink>
      <w:r w:rsidRPr="001643EC">
        <w:rPr>
          <w:rFonts w:ascii="Times New Roman" w:hAnsi="Times New Roman" w:cs="Times New Roman"/>
          <w:sz w:val="28"/>
          <w:szCs w:val="28"/>
        </w:rPr>
        <w:t xml:space="preserve"> Дата обращения 16.03.2019. </w:t>
      </w:r>
    </w:p>
    <w:p w:rsidR="00F7380D" w:rsidRDefault="00F7380D" w:rsidP="00F7380D">
      <w:pPr>
        <w:pStyle w:val="a3"/>
        <w:numPr>
          <w:ilvl w:val="0"/>
          <w:numId w:val="3"/>
        </w:numPr>
        <w:spacing w:line="360" w:lineRule="auto"/>
        <w:jc w:val="both"/>
        <w:rPr>
          <w:rFonts w:ascii="Times New Roman" w:hAnsi="Times New Roman" w:cs="Times New Roman"/>
          <w:sz w:val="28"/>
          <w:szCs w:val="28"/>
        </w:rPr>
      </w:pPr>
      <w:r w:rsidRPr="0033780A">
        <w:rPr>
          <w:rFonts w:ascii="Times New Roman" w:hAnsi="Times New Roman" w:cs="Times New Roman"/>
          <w:sz w:val="28"/>
          <w:szCs w:val="28"/>
        </w:rPr>
        <w:t>Ленин В.И. Падение Порт-Артура // Ленин В.И. ПСС. Т.9. М.: Институт марксизма-ленинизма при ЦК КПСС, 1967.</w:t>
      </w:r>
    </w:p>
    <w:p w:rsidR="00F7380D" w:rsidRPr="001643EC" w:rsidRDefault="00F7380D" w:rsidP="00F7380D">
      <w:pPr>
        <w:pStyle w:val="a3"/>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Миняйло</w:t>
      </w:r>
      <w:proofErr w:type="spellEnd"/>
      <w:r>
        <w:rPr>
          <w:rFonts w:ascii="Times New Roman" w:hAnsi="Times New Roman" w:cs="Times New Roman"/>
          <w:sz w:val="28"/>
          <w:szCs w:val="28"/>
        </w:rPr>
        <w:t xml:space="preserve"> М.Г. Взгляд на войну из «Окон ТАСС» // Великая Отечественная война. Исследования. Документы. М.: ГИМ, 2015.</w:t>
      </w:r>
    </w:p>
    <w:p w:rsidR="00F7380D" w:rsidRPr="001643EC" w:rsidRDefault="00F7380D" w:rsidP="00F7380D">
      <w:pPr>
        <w:pStyle w:val="a3"/>
        <w:numPr>
          <w:ilvl w:val="0"/>
          <w:numId w:val="3"/>
        </w:numPr>
        <w:spacing w:line="360" w:lineRule="auto"/>
        <w:jc w:val="both"/>
        <w:rPr>
          <w:rFonts w:ascii="Times New Roman" w:hAnsi="Times New Roman" w:cs="Times New Roman"/>
          <w:sz w:val="28"/>
          <w:szCs w:val="28"/>
        </w:rPr>
      </w:pPr>
      <w:r w:rsidRPr="001643EC">
        <w:rPr>
          <w:rFonts w:ascii="Times New Roman" w:hAnsi="Times New Roman" w:cs="Times New Roman"/>
          <w:sz w:val="28"/>
          <w:szCs w:val="28"/>
        </w:rPr>
        <w:t>Сталин И.В. О Великой Отечественной войне Советского Союза. М.: ОГИЗ, 1948.</w:t>
      </w:r>
    </w:p>
    <w:p w:rsidR="00F7380D" w:rsidRPr="001643EC" w:rsidRDefault="00F7380D" w:rsidP="00F7380D">
      <w:pPr>
        <w:spacing w:after="0" w:line="360" w:lineRule="auto"/>
        <w:ind w:firstLine="709"/>
        <w:jc w:val="both"/>
        <w:rPr>
          <w:rFonts w:ascii="Times New Roman" w:hAnsi="Times New Roman" w:cs="Times New Roman"/>
          <w:sz w:val="28"/>
          <w:szCs w:val="28"/>
        </w:rPr>
      </w:pPr>
    </w:p>
    <w:p w:rsidR="00F7380D" w:rsidRPr="001643EC" w:rsidRDefault="00F7380D" w:rsidP="00F7380D">
      <w:pPr>
        <w:spacing w:after="0" w:line="360" w:lineRule="auto"/>
        <w:ind w:firstLine="709"/>
        <w:jc w:val="both"/>
        <w:rPr>
          <w:rFonts w:ascii="Times New Roman" w:hAnsi="Times New Roman" w:cs="Times New Roman"/>
          <w:sz w:val="28"/>
          <w:szCs w:val="28"/>
        </w:rPr>
      </w:pPr>
    </w:p>
    <w:p w:rsidR="00FD3F24" w:rsidRDefault="00FD3F24"/>
    <w:sectPr w:rsidR="00FD3F2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90" w:rsidRDefault="00CA4290" w:rsidP="00F7380D">
      <w:pPr>
        <w:spacing w:after="0" w:line="240" w:lineRule="auto"/>
      </w:pPr>
      <w:r>
        <w:separator/>
      </w:r>
    </w:p>
  </w:endnote>
  <w:endnote w:type="continuationSeparator" w:id="0">
    <w:p w:rsidR="00CA4290" w:rsidRDefault="00CA4290" w:rsidP="00F7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90" w:rsidRDefault="00CA4290" w:rsidP="00F7380D">
      <w:pPr>
        <w:spacing w:after="0" w:line="240" w:lineRule="auto"/>
      </w:pPr>
      <w:r>
        <w:separator/>
      </w:r>
    </w:p>
  </w:footnote>
  <w:footnote w:type="continuationSeparator" w:id="0">
    <w:p w:rsidR="00CA4290" w:rsidRDefault="00CA4290" w:rsidP="00F7380D">
      <w:pPr>
        <w:spacing w:after="0" w:line="240" w:lineRule="auto"/>
      </w:pPr>
      <w:r>
        <w:continuationSeparator/>
      </w:r>
    </w:p>
  </w:footnote>
  <w:footnote w:id="1">
    <w:p w:rsidR="00910EF4" w:rsidRPr="00910EF4" w:rsidRDefault="00910EF4" w:rsidP="00A565BC">
      <w:pPr>
        <w:pStyle w:val="a3"/>
        <w:jc w:val="both"/>
        <w:rPr>
          <w:rFonts w:ascii="Times New Roman" w:hAnsi="Times New Roman" w:cs="Times New Roman"/>
        </w:rPr>
      </w:pPr>
      <w:r w:rsidRPr="00910EF4">
        <w:rPr>
          <w:rStyle w:val="a5"/>
          <w:rFonts w:ascii="Times New Roman" w:hAnsi="Times New Roman" w:cs="Times New Roman"/>
        </w:rPr>
        <w:footnoteRef/>
      </w:r>
      <w:r w:rsidRPr="00910EF4">
        <w:rPr>
          <w:rFonts w:ascii="Times New Roman" w:hAnsi="Times New Roman" w:cs="Times New Roman"/>
        </w:rPr>
        <w:t xml:space="preserve"> Наука выживать. Академик Тарле // документально-публицистический фильм </w:t>
      </w:r>
      <w:hyperlink r:id="rId1" w:history="1">
        <w:r w:rsidR="00A565BC" w:rsidRPr="0015610E">
          <w:rPr>
            <w:rStyle w:val="a6"/>
            <w:rFonts w:ascii="Times New Roman" w:hAnsi="Times New Roman" w:cs="Times New Roman"/>
          </w:rPr>
          <w:t>https://www.youtube.com/watch?v=xVy10PQ61aQ</w:t>
        </w:r>
      </w:hyperlink>
      <w:r w:rsidR="00A565BC">
        <w:rPr>
          <w:rFonts w:ascii="Times New Roman" w:hAnsi="Times New Roman" w:cs="Times New Roman"/>
        </w:rPr>
        <w:t xml:space="preserve"> </w:t>
      </w:r>
      <w:r w:rsidRPr="00910EF4">
        <w:rPr>
          <w:rFonts w:ascii="Times New Roman" w:hAnsi="Times New Roman" w:cs="Times New Roman"/>
        </w:rPr>
        <w:t>26-27 минута. Дата обращения 16.03.2019.</w:t>
      </w:r>
    </w:p>
  </w:footnote>
  <w:footnote w:id="2">
    <w:p w:rsidR="00910EF4" w:rsidRPr="00910EF4" w:rsidRDefault="00910EF4" w:rsidP="00910EF4">
      <w:pPr>
        <w:pStyle w:val="a3"/>
        <w:jc w:val="both"/>
        <w:rPr>
          <w:rFonts w:ascii="Times New Roman" w:hAnsi="Times New Roman" w:cs="Times New Roman"/>
        </w:rPr>
      </w:pPr>
      <w:r w:rsidRPr="00910EF4">
        <w:rPr>
          <w:rStyle w:val="a5"/>
          <w:rFonts w:ascii="Times New Roman" w:hAnsi="Times New Roman" w:cs="Times New Roman"/>
        </w:rPr>
        <w:footnoteRef/>
      </w:r>
      <w:r w:rsidRPr="00910EF4">
        <w:rPr>
          <w:rFonts w:ascii="Times New Roman" w:hAnsi="Times New Roman" w:cs="Times New Roman"/>
        </w:rPr>
        <w:t xml:space="preserve"> Записка Начальника Управления агитации и пропаганды </w:t>
      </w:r>
      <w:proofErr w:type="spellStart"/>
      <w:r w:rsidRPr="00910EF4">
        <w:rPr>
          <w:rFonts w:ascii="Times New Roman" w:hAnsi="Times New Roman" w:cs="Times New Roman"/>
        </w:rPr>
        <w:t>ГлавПУРККА</w:t>
      </w:r>
      <w:proofErr w:type="spellEnd"/>
      <w:r w:rsidRPr="00910EF4">
        <w:rPr>
          <w:rFonts w:ascii="Times New Roman" w:hAnsi="Times New Roman" w:cs="Times New Roman"/>
        </w:rPr>
        <w:t xml:space="preserve"> И.В. </w:t>
      </w:r>
      <w:proofErr w:type="spellStart"/>
      <w:r w:rsidRPr="00910EF4">
        <w:rPr>
          <w:rFonts w:ascii="Times New Roman" w:hAnsi="Times New Roman" w:cs="Times New Roman"/>
        </w:rPr>
        <w:t>Шикина</w:t>
      </w:r>
      <w:proofErr w:type="spellEnd"/>
      <w:r w:rsidRPr="00910EF4">
        <w:rPr>
          <w:rFonts w:ascii="Times New Roman" w:hAnsi="Times New Roman" w:cs="Times New Roman"/>
        </w:rPr>
        <w:t xml:space="preserve"> Начальнику </w:t>
      </w:r>
      <w:proofErr w:type="spellStart"/>
      <w:r w:rsidRPr="00910EF4">
        <w:rPr>
          <w:rFonts w:ascii="Times New Roman" w:hAnsi="Times New Roman" w:cs="Times New Roman"/>
        </w:rPr>
        <w:t>ГлавПУРККА</w:t>
      </w:r>
      <w:proofErr w:type="spellEnd"/>
      <w:r w:rsidRPr="00910EF4">
        <w:rPr>
          <w:rFonts w:ascii="Times New Roman" w:hAnsi="Times New Roman" w:cs="Times New Roman"/>
        </w:rPr>
        <w:t xml:space="preserve"> А.С. Щербакову об издании книг для Действующей Армии // ЦА МО РФ. Фонд 32. Опись 11302. Дело 229. Л.128.</w:t>
      </w:r>
    </w:p>
  </w:footnote>
  <w:footnote w:id="3">
    <w:p w:rsidR="00910EF4" w:rsidRPr="00910EF4" w:rsidRDefault="00910EF4" w:rsidP="00910EF4">
      <w:pPr>
        <w:pStyle w:val="a3"/>
        <w:jc w:val="both"/>
        <w:rPr>
          <w:rFonts w:ascii="Times New Roman" w:hAnsi="Times New Roman" w:cs="Times New Roman"/>
        </w:rPr>
      </w:pPr>
      <w:r w:rsidRPr="00910EF4">
        <w:rPr>
          <w:rStyle w:val="a5"/>
          <w:rFonts w:ascii="Times New Roman" w:hAnsi="Times New Roman" w:cs="Times New Roman"/>
        </w:rPr>
        <w:footnoteRef/>
      </w:r>
      <w:r w:rsidRPr="00910EF4">
        <w:rPr>
          <w:rFonts w:ascii="Times New Roman" w:hAnsi="Times New Roman" w:cs="Times New Roman"/>
        </w:rPr>
        <w:t xml:space="preserve"> Орден Александра Невского // </w:t>
      </w:r>
      <w:hyperlink r:id="rId2" w:history="1">
        <w:r w:rsidRPr="0015610E">
          <w:rPr>
            <w:rStyle w:val="a6"/>
            <w:rFonts w:ascii="Times New Roman" w:hAnsi="Times New Roman" w:cs="Times New Roman"/>
          </w:rPr>
          <w:t>http://victory.sokolniki.com/rus/History/Decorations/10202.aspx</w:t>
        </w:r>
      </w:hyperlink>
      <w:r>
        <w:rPr>
          <w:rFonts w:ascii="Times New Roman" w:hAnsi="Times New Roman" w:cs="Times New Roman"/>
        </w:rPr>
        <w:t xml:space="preserve"> </w:t>
      </w:r>
      <w:r w:rsidRPr="00910EF4">
        <w:rPr>
          <w:rFonts w:ascii="Times New Roman" w:hAnsi="Times New Roman" w:cs="Times New Roman"/>
        </w:rPr>
        <w:t xml:space="preserve"> Дата обращения 18.03.2019.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C4"/>
    <w:multiLevelType w:val="hybridMultilevel"/>
    <w:tmpl w:val="316C4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B5969"/>
    <w:multiLevelType w:val="hybridMultilevel"/>
    <w:tmpl w:val="7A70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C1866"/>
    <w:multiLevelType w:val="hybridMultilevel"/>
    <w:tmpl w:val="6B88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C0"/>
    <w:rsid w:val="00004ABE"/>
    <w:rsid w:val="00030014"/>
    <w:rsid w:val="00034215"/>
    <w:rsid w:val="00043A8F"/>
    <w:rsid w:val="00045502"/>
    <w:rsid w:val="00047A1F"/>
    <w:rsid w:val="000536A4"/>
    <w:rsid w:val="00065B2E"/>
    <w:rsid w:val="0007305A"/>
    <w:rsid w:val="000763DD"/>
    <w:rsid w:val="000866AC"/>
    <w:rsid w:val="0009159A"/>
    <w:rsid w:val="0009246A"/>
    <w:rsid w:val="0009596D"/>
    <w:rsid w:val="000A6475"/>
    <w:rsid w:val="000C2B05"/>
    <w:rsid w:val="000E2912"/>
    <w:rsid w:val="000E4BF6"/>
    <w:rsid w:val="000F2CF0"/>
    <w:rsid w:val="000F3055"/>
    <w:rsid w:val="000F6B73"/>
    <w:rsid w:val="00120C1D"/>
    <w:rsid w:val="001353B2"/>
    <w:rsid w:val="00141140"/>
    <w:rsid w:val="001431F5"/>
    <w:rsid w:val="00147809"/>
    <w:rsid w:val="00156D92"/>
    <w:rsid w:val="00165AFE"/>
    <w:rsid w:val="00167672"/>
    <w:rsid w:val="00195CED"/>
    <w:rsid w:val="001A50BF"/>
    <w:rsid w:val="001B18AA"/>
    <w:rsid w:val="001C6522"/>
    <w:rsid w:val="001E26E5"/>
    <w:rsid w:val="00214728"/>
    <w:rsid w:val="0027541B"/>
    <w:rsid w:val="00282A0F"/>
    <w:rsid w:val="002941C3"/>
    <w:rsid w:val="002A3446"/>
    <w:rsid w:val="002B0CFB"/>
    <w:rsid w:val="002C0307"/>
    <w:rsid w:val="002C35F3"/>
    <w:rsid w:val="002D1BB1"/>
    <w:rsid w:val="002D4EF6"/>
    <w:rsid w:val="002F2F70"/>
    <w:rsid w:val="00300F52"/>
    <w:rsid w:val="00335428"/>
    <w:rsid w:val="0033787B"/>
    <w:rsid w:val="00354405"/>
    <w:rsid w:val="00360DFA"/>
    <w:rsid w:val="003862CC"/>
    <w:rsid w:val="00390C4E"/>
    <w:rsid w:val="00392EEE"/>
    <w:rsid w:val="0039701C"/>
    <w:rsid w:val="003A1D3E"/>
    <w:rsid w:val="003B7009"/>
    <w:rsid w:val="003C055D"/>
    <w:rsid w:val="003D507E"/>
    <w:rsid w:val="003E3FD4"/>
    <w:rsid w:val="003F2311"/>
    <w:rsid w:val="004021C0"/>
    <w:rsid w:val="0042077A"/>
    <w:rsid w:val="0042693D"/>
    <w:rsid w:val="00436D56"/>
    <w:rsid w:val="00452084"/>
    <w:rsid w:val="00461F34"/>
    <w:rsid w:val="004657CB"/>
    <w:rsid w:val="00481616"/>
    <w:rsid w:val="00485E0A"/>
    <w:rsid w:val="00496732"/>
    <w:rsid w:val="004B1782"/>
    <w:rsid w:val="004C120F"/>
    <w:rsid w:val="004D13F1"/>
    <w:rsid w:val="004E04C2"/>
    <w:rsid w:val="004E0F01"/>
    <w:rsid w:val="004E3D44"/>
    <w:rsid w:val="00500397"/>
    <w:rsid w:val="00500E08"/>
    <w:rsid w:val="005067C6"/>
    <w:rsid w:val="00515521"/>
    <w:rsid w:val="0053171E"/>
    <w:rsid w:val="005321F0"/>
    <w:rsid w:val="00533814"/>
    <w:rsid w:val="00535FF2"/>
    <w:rsid w:val="00537A63"/>
    <w:rsid w:val="0054250A"/>
    <w:rsid w:val="00554A1D"/>
    <w:rsid w:val="00556CD6"/>
    <w:rsid w:val="00560601"/>
    <w:rsid w:val="00566153"/>
    <w:rsid w:val="00570045"/>
    <w:rsid w:val="00593AD5"/>
    <w:rsid w:val="005B1ECD"/>
    <w:rsid w:val="005C4594"/>
    <w:rsid w:val="005C6C50"/>
    <w:rsid w:val="005D1DD2"/>
    <w:rsid w:val="005D612D"/>
    <w:rsid w:val="005D65EA"/>
    <w:rsid w:val="00600A0F"/>
    <w:rsid w:val="00603321"/>
    <w:rsid w:val="006047BE"/>
    <w:rsid w:val="00624016"/>
    <w:rsid w:val="00624C45"/>
    <w:rsid w:val="00630043"/>
    <w:rsid w:val="0067000B"/>
    <w:rsid w:val="00675FF3"/>
    <w:rsid w:val="00691C13"/>
    <w:rsid w:val="006942E3"/>
    <w:rsid w:val="006D02AD"/>
    <w:rsid w:val="006E164F"/>
    <w:rsid w:val="006E6DF5"/>
    <w:rsid w:val="006F03F9"/>
    <w:rsid w:val="006F2071"/>
    <w:rsid w:val="006F344C"/>
    <w:rsid w:val="0070190B"/>
    <w:rsid w:val="007121BD"/>
    <w:rsid w:val="00715DCD"/>
    <w:rsid w:val="00717106"/>
    <w:rsid w:val="0072586C"/>
    <w:rsid w:val="00733F33"/>
    <w:rsid w:val="007437B8"/>
    <w:rsid w:val="00751B43"/>
    <w:rsid w:val="00761AD0"/>
    <w:rsid w:val="00783E22"/>
    <w:rsid w:val="007936F2"/>
    <w:rsid w:val="007A6CE1"/>
    <w:rsid w:val="007D19DE"/>
    <w:rsid w:val="007E4E30"/>
    <w:rsid w:val="007F154C"/>
    <w:rsid w:val="007F608A"/>
    <w:rsid w:val="0082255C"/>
    <w:rsid w:val="00834E5A"/>
    <w:rsid w:val="0085277E"/>
    <w:rsid w:val="00852979"/>
    <w:rsid w:val="008700C0"/>
    <w:rsid w:val="00882947"/>
    <w:rsid w:val="008842FA"/>
    <w:rsid w:val="008A0ADB"/>
    <w:rsid w:val="008A6783"/>
    <w:rsid w:val="008B35A5"/>
    <w:rsid w:val="008B6F5F"/>
    <w:rsid w:val="008D5CF9"/>
    <w:rsid w:val="00910EF4"/>
    <w:rsid w:val="00934A60"/>
    <w:rsid w:val="00943924"/>
    <w:rsid w:val="0095525A"/>
    <w:rsid w:val="009673AC"/>
    <w:rsid w:val="009740DC"/>
    <w:rsid w:val="00991B06"/>
    <w:rsid w:val="00992679"/>
    <w:rsid w:val="009B1392"/>
    <w:rsid w:val="009B26C0"/>
    <w:rsid w:val="009C208B"/>
    <w:rsid w:val="009D010B"/>
    <w:rsid w:val="009D1919"/>
    <w:rsid w:val="00A03DCB"/>
    <w:rsid w:val="00A23708"/>
    <w:rsid w:val="00A4112C"/>
    <w:rsid w:val="00A54D38"/>
    <w:rsid w:val="00A565BC"/>
    <w:rsid w:val="00A6695C"/>
    <w:rsid w:val="00A71CD6"/>
    <w:rsid w:val="00A81DB2"/>
    <w:rsid w:val="00AA2893"/>
    <w:rsid w:val="00AC379B"/>
    <w:rsid w:val="00AC3D9A"/>
    <w:rsid w:val="00AC5A12"/>
    <w:rsid w:val="00AD6E50"/>
    <w:rsid w:val="00AE28B2"/>
    <w:rsid w:val="00AF548B"/>
    <w:rsid w:val="00AF6394"/>
    <w:rsid w:val="00B02266"/>
    <w:rsid w:val="00B12072"/>
    <w:rsid w:val="00B127BE"/>
    <w:rsid w:val="00B20738"/>
    <w:rsid w:val="00B34A99"/>
    <w:rsid w:val="00B41844"/>
    <w:rsid w:val="00B50E97"/>
    <w:rsid w:val="00B57E08"/>
    <w:rsid w:val="00B60BA4"/>
    <w:rsid w:val="00B66890"/>
    <w:rsid w:val="00B74B42"/>
    <w:rsid w:val="00B83107"/>
    <w:rsid w:val="00B9618F"/>
    <w:rsid w:val="00BA23A4"/>
    <w:rsid w:val="00BB36D6"/>
    <w:rsid w:val="00BB47BA"/>
    <w:rsid w:val="00BD09C8"/>
    <w:rsid w:val="00BD1CAE"/>
    <w:rsid w:val="00BD4C37"/>
    <w:rsid w:val="00BF337D"/>
    <w:rsid w:val="00C02A70"/>
    <w:rsid w:val="00C0704F"/>
    <w:rsid w:val="00C16A61"/>
    <w:rsid w:val="00C17576"/>
    <w:rsid w:val="00C21E1E"/>
    <w:rsid w:val="00C32DC4"/>
    <w:rsid w:val="00C33EE3"/>
    <w:rsid w:val="00C42BBE"/>
    <w:rsid w:val="00C46822"/>
    <w:rsid w:val="00C50297"/>
    <w:rsid w:val="00C50AED"/>
    <w:rsid w:val="00C53010"/>
    <w:rsid w:val="00C53416"/>
    <w:rsid w:val="00C6043B"/>
    <w:rsid w:val="00C628C1"/>
    <w:rsid w:val="00C70E22"/>
    <w:rsid w:val="00C756A9"/>
    <w:rsid w:val="00C817A7"/>
    <w:rsid w:val="00C824CD"/>
    <w:rsid w:val="00C95B56"/>
    <w:rsid w:val="00CA4290"/>
    <w:rsid w:val="00CC2F10"/>
    <w:rsid w:val="00CD167E"/>
    <w:rsid w:val="00CD1B34"/>
    <w:rsid w:val="00CD596E"/>
    <w:rsid w:val="00CD6013"/>
    <w:rsid w:val="00CF5252"/>
    <w:rsid w:val="00D004BF"/>
    <w:rsid w:val="00D00C95"/>
    <w:rsid w:val="00D10DF3"/>
    <w:rsid w:val="00D1517E"/>
    <w:rsid w:val="00D32246"/>
    <w:rsid w:val="00D3362A"/>
    <w:rsid w:val="00D40A6C"/>
    <w:rsid w:val="00D629BD"/>
    <w:rsid w:val="00D92749"/>
    <w:rsid w:val="00D9414D"/>
    <w:rsid w:val="00DA4381"/>
    <w:rsid w:val="00DA49F8"/>
    <w:rsid w:val="00DB0324"/>
    <w:rsid w:val="00DB7A34"/>
    <w:rsid w:val="00DC1368"/>
    <w:rsid w:val="00DC2657"/>
    <w:rsid w:val="00DC773E"/>
    <w:rsid w:val="00DD66B7"/>
    <w:rsid w:val="00DE5BEE"/>
    <w:rsid w:val="00DF033E"/>
    <w:rsid w:val="00DF68A1"/>
    <w:rsid w:val="00E118D5"/>
    <w:rsid w:val="00E11B4D"/>
    <w:rsid w:val="00E17D67"/>
    <w:rsid w:val="00E211DC"/>
    <w:rsid w:val="00E2444E"/>
    <w:rsid w:val="00E42CEC"/>
    <w:rsid w:val="00E61C61"/>
    <w:rsid w:val="00E8324B"/>
    <w:rsid w:val="00E864D7"/>
    <w:rsid w:val="00E90F23"/>
    <w:rsid w:val="00E91731"/>
    <w:rsid w:val="00EA33A4"/>
    <w:rsid w:val="00EA3D49"/>
    <w:rsid w:val="00EA6764"/>
    <w:rsid w:val="00ED284C"/>
    <w:rsid w:val="00EE0C71"/>
    <w:rsid w:val="00EE1EAB"/>
    <w:rsid w:val="00EE48AD"/>
    <w:rsid w:val="00F049E4"/>
    <w:rsid w:val="00F07E5F"/>
    <w:rsid w:val="00F13401"/>
    <w:rsid w:val="00F14955"/>
    <w:rsid w:val="00F3127D"/>
    <w:rsid w:val="00F31D86"/>
    <w:rsid w:val="00F342AA"/>
    <w:rsid w:val="00F447BB"/>
    <w:rsid w:val="00F46153"/>
    <w:rsid w:val="00F55ED5"/>
    <w:rsid w:val="00F61880"/>
    <w:rsid w:val="00F7380D"/>
    <w:rsid w:val="00F773CB"/>
    <w:rsid w:val="00F811B3"/>
    <w:rsid w:val="00F8794B"/>
    <w:rsid w:val="00F92F8C"/>
    <w:rsid w:val="00F93DDC"/>
    <w:rsid w:val="00F97342"/>
    <w:rsid w:val="00FA1648"/>
    <w:rsid w:val="00FB07DC"/>
    <w:rsid w:val="00FB5308"/>
    <w:rsid w:val="00FB76BE"/>
    <w:rsid w:val="00FC0CCC"/>
    <w:rsid w:val="00FC2B01"/>
    <w:rsid w:val="00FC3B4B"/>
    <w:rsid w:val="00FC5446"/>
    <w:rsid w:val="00FD1C99"/>
    <w:rsid w:val="00FD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380D"/>
    <w:pPr>
      <w:spacing w:after="0" w:line="240" w:lineRule="auto"/>
    </w:pPr>
    <w:rPr>
      <w:sz w:val="20"/>
      <w:szCs w:val="20"/>
    </w:rPr>
  </w:style>
  <w:style w:type="character" w:customStyle="1" w:styleId="a4">
    <w:name w:val="Текст сноски Знак"/>
    <w:basedOn w:val="a0"/>
    <w:link w:val="a3"/>
    <w:uiPriority w:val="99"/>
    <w:rsid w:val="00F7380D"/>
    <w:rPr>
      <w:sz w:val="20"/>
      <w:szCs w:val="20"/>
    </w:rPr>
  </w:style>
  <w:style w:type="character" w:styleId="a5">
    <w:name w:val="footnote reference"/>
    <w:basedOn w:val="a0"/>
    <w:semiHidden/>
    <w:unhideWhenUsed/>
    <w:rsid w:val="00F7380D"/>
    <w:rPr>
      <w:vertAlign w:val="superscript"/>
    </w:rPr>
  </w:style>
  <w:style w:type="character" w:styleId="a6">
    <w:name w:val="Hyperlink"/>
    <w:basedOn w:val="a0"/>
    <w:uiPriority w:val="99"/>
    <w:unhideWhenUsed/>
    <w:rsid w:val="00F7380D"/>
    <w:rPr>
      <w:color w:val="0000FF" w:themeColor="hyperlink"/>
      <w:u w:val="single"/>
    </w:rPr>
  </w:style>
  <w:style w:type="table" w:styleId="a7">
    <w:name w:val="Table Grid"/>
    <w:basedOn w:val="a1"/>
    <w:uiPriority w:val="59"/>
    <w:rsid w:val="00F7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380D"/>
    <w:pPr>
      <w:ind w:left="720"/>
      <w:contextualSpacing/>
    </w:pPr>
  </w:style>
  <w:style w:type="paragraph" w:styleId="a9">
    <w:name w:val="Balloon Text"/>
    <w:basedOn w:val="a"/>
    <w:link w:val="aa"/>
    <w:uiPriority w:val="99"/>
    <w:semiHidden/>
    <w:unhideWhenUsed/>
    <w:rsid w:val="00F738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380D"/>
    <w:pPr>
      <w:spacing w:after="0" w:line="240" w:lineRule="auto"/>
    </w:pPr>
    <w:rPr>
      <w:sz w:val="20"/>
      <w:szCs w:val="20"/>
    </w:rPr>
  </w:style>
  <w:style w:type="character" w:customStyle="1" w:styleId="a4">
    <w:name w:val="Текст сноски Знак"/>
    <w:basedOn w:val="a0"/>
    <w:link w:val="a3"/>
    <w:uiPriority w:val="99"/>
    <w:rsid w:val="00F7380D"/>
    <w:rPr>
      <w:sz w:val="20"/>
      <w:szCs w:val="20"/>
    </w:rPr>
  </w:style>
  <w:style w:type="character" w:styleId="a5">
    <w:name w:val="footnote reference"/>
    <w:basedOn w:val="a0"/>
    <w:semiHidden/>
    <w:unhideWhenUsed/>
    <w:rsid w:val="00F7380D"/>
    <w:rPr>
      <w:vertAlign w:val="superscript"/>
    </w:rPr>
  </w:style>
  <w:style w:type="character" w:styleId="a6">
    <w:name w:val="Hyperlink"/>
    <w:basedOn w:val="a0"/>
    <w:uiPriority w:val="99"/>
    <w:unhideWhenUsed/>
    <w:rsid w:val="00F7380D"/>
    <w:rPr>
      <w:color w:val="0000FF" w:themeColor="hyperlink"/>
      <w:u w:val="single"/>
    </w:rPr>
  </w:style>
  <w:style w:type="table" w:styleId="a7">
    <w:name w:val="Table Grid"/>
    <w:basedOn w:val="a1"/>
    <w:uiPriority w:val="59"/>
    <w:rsid w:val="00F7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380D"/>
    <w:pPr>
      <w:ind w:left="720"/>
      <w:contextualSpacing/>
    </w:pPr>
  </w:style>
  <w:style w:type="paragraph" w:styleId="a9">
    <w:name w:val="Balloon Text"/>
    <w:basedOn w:val="a"/>
    <w:link w:val="aa"/>
    <w:uiPriority w:val="99"/>
    <w:semiHidden/>
    <w:unhideWhenUsed/>
    <w:rsid w:val="00F738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yberleninka.ru/article/v/rol-gosudarstvennogo-komiteta-oborony-v-organizatsii-povsednevnoy-zhizni-krasnoy-armii-v-gody-velikoy-otechestvenno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y.sokolniki.com/rus/History/Decorations/10202.aspx" TargetMode="External"/><Relationship Id="rId1" Type="http://schemas.openxmlformats.org/officeDocument/2006/relationships/hyperlink" Target="https://www.youtube.com/watch?v=xVy10PQ61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151C17-2DF9-4D4F-8275-2A6E2728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4</cp:revision>
  <dcterms:created xsi:type="dcterms:W3CDTF">2019-03-30T21:08:00Z</dcterms:created>
  <dcterms:modified xsi:type="dcterms:W3CDTF">2019-04-01T07:43:00Z</dcterms:modified>
</cp:coreProperties>
</file>