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4F" w:rsidRDefault="0052364F" w:rsidP="0052364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УДК 94(470) «1941/1945» </w:t>
      </w:r>
    </w:p>
    <w:p w:rsidR="0052364F" w:rsidRDefault="0052364F" w:rsidP="0052364F">
      <w:pPr>
        <w:spacing w:after="0" w:line="360" w:lineRule="auto"/>
        <w:jc w:val="both"/>
        <w:rPr>
          <w:rFonts w:ascii="Times New Roman" w:hAnsi="Times New Roman" w:cs="Times New Roman"/>
          <w:b/>
          <w:sz w:val="28"/>
          <w:szCs w:val="28"/>
        </w:rPr>
      </w:pPr>
    </w:p>
    <w:p w:rsidR="0052364F" w:rsidRDefault="0052364F" w:rsidP="0052364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Ларионов Алексей </w:t>
      </w:r>
      <w:proofErr w:type="spellStart"/>
      <w:r>
        <w:rPr>
          <w:rFonts w:ascii="Times New Roman" w:hAnsi="Times New Roman" w:cs="Times New Roman"/>
          <w:b/>
          <w:sz w:val="28"/>
          <w:szCs w:val="28"/>
        </w:rPr>
        <w:t>Эдиславович</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к.и.н</w:t>
      </w:r>
      <w:proofErr w:type="spellEnd"/>
      <w:r>
        <w:rPr>
          <w:rFonts w:ascii="Times New Roman" w:hAnsi="Times New Roman" w:cs="Times New Roman"/>
          <w:b/>
          <w:sz w:val="28"/>
          <w:szCs w:val="28"/>
        </w:rPr>
        <w:t>., доцент кафедры истории России средних веков и нового времени МГОУ</w:t>
      </w:r>
    </w:p>
    <w:p w:rsidR="0052364F" w:rsidRDefault="0052364F" w:rsidP="0052364F">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lang w:val="en-US"/>
        </w:rPr>
        <w:t>allar</w:t>
      </w:r>
      <w:proofErr w:type="spellEnd"/>
      <w:r>
        <w:rPr>
          <w:rFonts w:ascii="Times New Roman" w:hAnsi="Times New Roman" w:cs="Times New Roman"/>
          <w:sz w:val="28"/>
          <w:szCs w:val="28"/>
        </w:rPr>
        <w:t>71@</w:t>
      </w:r>
      <w:proofErr w:type="spellStart"/>
      <w:r>
        <w:rPr>
          <w:rFonts w:ascii="Times New Roman" w:hAnsi="Times New Roman" w:cs="Times New Roman"/>
          <w:sz w:val="28"/>
          <w:szCs w:val="28"/>
          <w:lang w:val="en-US"/>
        </w:rPr>
        <w:t>yandex</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52364F" w:rsidRDefault="0052364F" w:rsidP="0052364F">
      <w:pPr>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Дворковая</w:t>
      </w:r>
      <w:proofErr w:type="spellEnd"/>
      <w:r>
        <w:rPr>
          <w:rFonts w:ascii="Times New Roman" w:hAnsi="Times New Roman" w:cs="Times New Roman"/>
          <w:b/>
          <w:sz w:val="28"/>
          <w:szCs w:val="28"/>
        </w:rPr>
        <w:t xml:space="preserve"> Марина Васильевна, </w:t>
      </w:r>
      <w:proofErr w:type="spellStart"/>
      <w:r>
        <w:rPr>
          <w:rFonts w:ascii="Times New Roman" w:hAnsi="Times New Roman" w:cs="Times New Roman"/>
          <w:b/>
          <w:sz w:val="28"/>
          <w:szCs w:val="28"/>
        </w:rPr>
        <w:t>к.и.н</w:t>
      </w:r>
      <w:proofErr w:type="spellEnd"/>
      <w:r>
        <w:rPr>
          <w:rFonts w:ascii="Times New Roman" w:hAnsi="Times New Roman" w:cs="Times New Roman"/>
          <w:b/>
          <w:sz w:val="28"/>
          <w:szCs w:val="28"/>
        </w:rPr>
        <w:t>., доцент кафедры истории России средних веков и нового времени МГОУ</w:t>
      </w:r>
    </w:p>
    <w:p w:rsidR="0052364F" w:rsidRDefault="0052364F" w:rsidP="0052364F">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lang w:val="en-US"/>
        </w:rPr>
        <w:t>marinadvorkovaya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52364F" w:rsidRDefault="0052364F" w:rsidP="0052364F">
      <w:pPr>
        <w:spacing w:after="0" w:line="360" w:lineRule="auto"/>
        <w:jc w:val="center"/>
        <w:rPr>
          <w:rFonts w:ascii="Times New Roman" w:hAnsi="Times New Roman" w:cs="Times New Roman"/>
          <w:b/>
          <w:i/>
          <w:sz w:val="28"/>
          <w:szCs w:val="28"/>
        </w:rPr>
      </w:pPr>
    </w:p>
    <w:p w:rsidR="0052364F" w:rsidRDefault="0052364F" w:rsidP="0052364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ОБРАЗЫ РУССКОЙ ИСТОРИИ В СОВЕТСКОЙ ПРОПАГАНДЕ ПЕРИОДА ВЕЛИКОЙ ОТЕЧЕСТВЕННОЙ ВОЙНЫ</w:t>
      </w:r>
    </w:p>
    <w:p w:rsidR="006E11A2" w:rsidRPr="006E11A2" w:rsidRDefault="006E11A2" w:rsidP="0052364F">
      <w:pPr>
        <w:spacing w:after="0" w:line="360" w:lineRule="auto"/>
        <w:jc w:val="center"/>
        <w:rPr>
          <w:rFonts w:ascii="Times New Roman" w:hAnsi="Times New Roman" w:cs="Times New Roman"/>
          <w:b/>
          <w:i/>
          <w:sz w:val="28"/>
          <w:szCs w:val="28"/>
        </w:rPr>
      </w:pPr>
      <w:r w:rsidRPr="006E11A2">
        <w:rPr>
          <w:rFonts w:ascii="Times New Roman" w:hAnsi="Times New Roman" w:cs="Times New Roman"/>
          <w:b/>
          <w:i/>
          <w:sz w:val="28"/>
          <w:szCs w:val="28"/>
        </w:rPr>
        <w:t>(часть 1)</w:t>
      </w:r>
    </w:p>
    <w:p w:rsidR="0052364F" w:rsidRDefault="0052364F" w:rsidP="0052364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Pr>
          <w:rFonts w:ascii="Times New Roman" w:hAnsi="Times New Roman" w:cs="Times New Roman"/>
          <w:sz w:val="28"/>
          <w:szCs w:val="28"/>
        </w:rPr>
        <w:t xml:space="preserve">Статья посвящена анализу важнейшего компонента советской пропаганды периода 1941-1945 гг. – русских исторических событий и личностей, которые активно использовались во всех разновидностях агитационно-пропагандистской работы в тылу и на фронте. На основе текстовых и визуальных источников, с использованием достижений отечественной и зарубежной историографии прослежены истоки идеологического разворота накануне и в годы Великой Отечественной войны, сделан вывод о его закономерности и соответствии историко-культурной традиции Русской цивилизации. </w:t>
      </w:r>
    </w:p>
    <w:p w:rsidR="0052364F" w:rsidRDefault="0052364F" w:rsidP="0052364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Pr>
          <w:rFonts w:ascii="Times New Roman" w:hAnsi="Times New Roman" w:cs="Times New Roman"/>
          <w:sz w:val="28"/>
          <w:szCs w:val="28"/>
        </w:rPr>
        <w:t>Великая Отечественная война, массовая пропаганда, идеология, массовые коммуникации, русская история, традиционное общество.</w:t>
      </w:r>
    </w:p>
    <w:p w:rsidR="0052364F" w:rsidRDefault="0052364F" w:rsidP="0052364F">
      <w:pPr>
        <w:spacing w:after="0" w:line="36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Larionov</w:t>
      </w:r>
      <w:proofErr w:type="spellEnd"/>
      <w:r>
        <w:rPr>
          <w:rFonts w:ascii="Times New Roman" w:hAnsi="Times New Roman" w:cs="Times New Roman"/>
          <w:b/>
          <w:sz w:val="28"/>
          <w:szCs w:val="28"/>
          <w:lang w:val="en-US"/>
        </w:rPr>
        <w:t xml:space="preserve"> Alexei </w:t>
      </w:r>
      <w:proofErr w:type="spellStart"/>
      <w:r>
        <w:rPr>
          <w:rFonts w:ascii="Times New Roman" w:hAnsi="Times New Roman" w:cs="Times New Roman"/>
          <w:b/>
          <w:sz w:val="28"/>
          <w:szCs w:val="28"/>
          <w:lang w:val="en-US"/>
        </w:rPr>
        <w:t>Edislavovich</w:t>
      </w:r>
      <w:proofErr w:type="spellEnd"/>
      <w:r>
        <w:rPr>
          <w:rFonts w:ascii="Times New Roman" w:hAnsi="Times New Roman" w:cs="Times New Roman"/>
          <w:b/>
          <w:sz w:val="28"/>
          <w:szCs w:val="28"/>
          <w:lang w:val="en-US"/>
        </w:rPr>
        <w:t>, Ph. D., associate Professor in the Department of history of middle ages and new time MGOU</w:t>
      </w:r>
    </w:p>
    <w:p w:rsidR="0052364F" w:rsidRDefault="0052364F" w:rsidP="0052364F">
      <w:pPr>
        <w:spacing w:after="0" w:line="36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Dworcowa</w:t>
      </w:r>
      <w:proofErr w:type="spellEnd"/>
      <w:r>
        <w:rPr>
          <w:rFonts w:ascii="Times New Roman" w:hAnsi="Times New Roman" w:cs="Times New Roman"/>
          <w:b/>
          <w:sz w:val="28"/>
          <w:szCs w:val="28"/>
          <w:lang w:val="en-US"/>
        </w:rPr>
        <w:t xml:space="preserve"> Marina </w:t>
      </w:r>
      <w:proofErr w:type="spellStart"/>
      <w:r>
        <w:rPr>
          <w:rFonts w:ascii="Times New Roman" w:hAnsi="Times New Roman" w:cs="Times New Roman"/>
          <w:b/>
          <w:sz w:val="28"/>
          <w:szCs w:val="28"/>
          <w:lang w:val="en-US"/>
        </w:rPr>
        <w:t>Vasilievna</w:t>
      </w:r>
      <w:proofErr w:type="spellEnd"/>
      <w:r>
        <w:rPr>
          <w:rFonts w:ascii="Times New Roman" w:hAnsi="Times New Roman" w:cs="Times New Roman"/>
          <w:b/>
          <w:sz w:val="28"/>
          <w:szCs w:val="28"/>
          <w:lang w:val="en-US"/>
        </w:rPr>
        <w:t>., Ph. D., associate Professor in the Department of history of middle ages and new time MGOU</w:t>
      </w:r>
    </w:p>
    <w:p w:rsidR="0052364F" w:rsidRDefault="0052364F" w:rsidP="0052364F">
      <w:pPr>
        <w:spacing w:after="0" w:line="360" w:lineRule="auto"/>
        <w:jc w:val="both"/>
        <w:rPr>
          <w:rFonts w:ascii="Times New Roman" w:hAnsi="Times New Roman" w:cs="Times New Roman"/>
          <w:sz w:val="28"/>
          <w:szCs w:val="28"/>
          <w:lang w:val="en-US"/>
        </w:rPr>
      </w:pPr>
    </w:p>
    <w:p w:rsidR="0052364F" w:rsidRDefault="0052364F" w:rsidP="0052364F">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IMAGES OF RUSSIAN HISTORY IN SOVIET PROPAGANDA DURING THE GREAT PATRIOTIC WAR</w:t>
      </w:r>
    </w:p>
    <w:p w:rsidR="0052364F" w:rsidRDefault="0052364F" w:rsidP="0052364F">
      <w:pPr>
        <w:spacing w:after="0" w:line="360" w:lineRule="auto"/>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Annotation.</w:t>
      </w:r>
      <w:proofErr w:type="gramEnd"/>
      <w:r>
        <w:rPr>
          <w:rFonts w:ascii="Times New Roman" w:hAnsi="Times New Roman" w:cs="Times New Roman"/>
          <w:sz w:val="28"/>
          <w:szCs w:val="28"/>
          <w:lang w:val="en-US"/>
        </w:rPr>
        <w:t xml:space="preserve"> The article is devoted to the analysis of the most important component of the Soviet propaganda of the period 1941-1945 – Russian historical events and personalities, which were actively used in all kinds of propaganda work in the rear and at the front. On the basis of text and visual sources, using the achievements of domestic and foreign historiography traced the origins of the ideological turn on the eve and during the great Patriotic war, concluded its regularity and compliance with the historical and cultural tradition of Russian civilization. </w:t>
      </w:r>
    </w:p>
    <w:p w:rsidR="0052364F" w:rsidRDefault="0052364F" w:rsidP="0052364F">
      <w:pPr>
        <w:spacing w:after="0" w:line="360" w:lineRule="auto"/>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Keyword.</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 great Patriotic war, mass propaganda, ideology, mass communications, Russian history, traditional society.</w:t>
      </w:r>
      <w:proofErr w:type="gramEnd"/>
      <w:r>
        <w:rPr>
          <w:rFonts w:ascii="Times New Roman" w:hAnsi="Times New Roman" w:cs="Times New Roman"/>
          <w:sz w:val="28"/>
          <w:szCs w:val="28"/>
          <w:lang w:val="en-US"/>
        </w:rPr>
        <w:t xml:space="preserve"> </w:t>
      </w:r>
    </w:p>
    <w:p w:rsidR="0052364F" w:rsidRDefault="0052364F" w:rsidP="0052364F">
      <w:pPr>
        <w:spacing w:after="0" w:line="360" w:lineRule="auto"/>
        <w:jc w:val="both"/>
        <w:rPr>
          <w:rFonts w:ascii="Times New Roman" w:hAnsi="Times New Roman" w:cs="Times New Roman"/>
          <w:sz w:val="28"/>
          <w:szCs w:val="28"/>
          <w:lang w:val="en-US"/>
        </w:rPr>
      </w:pP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Феномен разворота советской идеологии и пропаганды в сторону русских национально-исторических ценностей неоднократно становился предметом научного анализа в исторических исследованиях последних лет. </w:t>
      </w:r>
    </w:p>
    <w:p w:rsidR="0052364F" w:rsidRDefault="0052364F" w:rsidP="0052364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работе Ф.Л. Синицына мы можем прочитать следующее: «этой ситуации, когда новая политика,  направленная на развитие «…Политика балансирования между  «пролетарским интернационализмом» и  «патриотизмом» не была эффективной… в этой ситуации, когда новая политика,  направленная на развитие здорового, правильного  национализма», в связке с «советским патриотизмом», только набирала обороты, наша страна вступила в самую жестокую и кровопролитную войну в ее  истории». [</w:t>
      </w:r>
      <w:r w:rsidR="000E1EDD">
        <w:rPr>
          <w:rFonts w:ascii="Times New Roman" w:hAnsi="Times New Roman" w:cs="Times New Roman"/>
          <w:sz w:val="28"/>
          <w:szCs w:val="28"/>
        </w:rPr>
        <w:t>10</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с.7-8] </w:t>
      </w:r>
      <w:proofErr w:type="gramEnd"/>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новейшей коллективной монографии, посвящённой проблемам исторической динамики патриотического дискурса в течение двух с лишним столетий истории России (</w:t>
      </w:r>
      <w:r>
        <w:rPr>
          <w:rFonts w:ascii="Times New Roman" w:hAnsi="Times New Roman" w:cs="Times New Roman"/>
          <w:sz w:val="28"/>
          <w:szCs w:val="28"/>
          <w:lang w:val="en-US"/>
        </w:rPr>
        <w:t>XVIII</w:t>
      </w:r>
      <w:r>
        <w:rPr>
          <w:rFonts w:ascii="Times New Roman" w:hAnsi="Times New Roman" w:cs="Times New Roman"/>
          <w:sz w:val="28"/>
          <w:szCs w:val="28"/>
        </w:rPr>
        <w:t>-</w:t>
      </w:r>
      <w:r>
        <w:rPr>
          <w:rFonts w:ascii="Times New Roman" w:hAnsi="Times New Roman" w:cs="Times New Roman"/>
          <w:sz w:val="28"/>
          <w:szCs w:val="28"/>
          <w:lang w:val="en-US"/>
        </w:rPr>
        <w:t>XX</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 xml:space="preserve">.) один из авторов пишет о патриотическом повороте как постепенно нараставшей тенденции: </w:t>
      </w:r>
      <w:proofErr w:type="gramStart"/>
      <w:r>
        <w:rPr>
          <w:rFonts w:ascii="Times New Roman" w:hAnsi="Times New Roman" w:cs="Times New Roman"/>
          <w:sz w:val="28"/>
          <w:szCs w:val="28"/>
        </w:rPr>
        <w:t xml:space="preserve">«В период 1930-1931 гг. обозначились первые признаки официального идеологического поворота в сторону «реабилитации» таких определяющих и необходимых </w:t>
      </w:r>
      <w:r>
        <w:rPr>
          <w:rFonts w:ascii="Times New Roman" w:hAnsi="Times New Roman" w:cs="Times New Roman"/>
          <w:sz w:val="28"/>
          <w:szCs w:val="28"/>
        </w:rPr>
        <w:lastRenderedPageBreak/>
        <w:t>для пропаганды государственности понятий, как отечество и патриотизм…Осуждению (пока еще негласному) со стороны сталинского руководства стали подвергаться попытки принизить роль и значение русского рабочего класса в социалистическом строительстве и освободительном движении, глумление над революционными и национально-историческими традициями русского народа». [</w:t>
      </w:r>
      <w:r w:rsidR="00E25F5E">
        <w:rPr>
          <w:rFonts w:ascii="Times New Roman" w:hAnsi="Times New Roman" w:cs="Times New Roman"/>
          <w:sz w:val="28"/>
          <w:szCs w:val="28"/>
        </w:rPr>
        <w:t>5</w:t>
      </w:r>
      <w:r>
        <w:rPr>
          <w:rFonts w:ascii="Times New Roman" w:hAnsi="Times New Roman" w:cs="Times New Roman"/>
          <w:sz w:val="28"/>
          <w:szCs w:val="28"/>
        </w:rPr>
        <w:t>, с.452</w:t>
      </w:r>
      <w:proofErr w:type="gramEnd"/>
      <w:r>
        <w:rPr>
          <w:rFonts w:ascii="Times New Roman" w:hAnsi="Times New Roman" w:cs="Times New Roman"/>
          <w:sz w:val="28"/>
          <w:szCs w:val="28"/>
        </w:rPr>
        <w:t>] По ходу дальнейшего изложения автором отмечается неуклонное усиление патриотической тенденции с активным использованием исторического контекста как опоры новых идеологических установок.</w:t>
      </w: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Примечательно, что факт идеологической инверсии советской власти предвоенного периода интересует не только российских, но  и зарубежных учёных. Например, в интереснейшей работе американской исследовательницы Катерины Кларк «Москва. Четвёртый Рим» конец 1930-х – начало 1940-х годов связывается с постепенным, но глубоким разворотом в культурной политике и пропаганде СССР – от интернационализма («патриотического космополитизма» в терминологии автора) к национально-почвенническим, по сути же к </w:t>
      </w:r>
      <w:proofErr w:type="spellStart"/>
      <w:r>
        <w:rPr>
          <w:rFonts w:ascii="Times New Roman" w:hAnsi="Times New Roman" w:cs="Times New Roman"/>
          <w:sz w:val="28"/>
          <w:szCs w:val="28"/>
        </w:rPr>
        <w:t>руссоцентричным</w:t>
      </w:r>
      <w:proofErr w:type="spellEnd"/>
      <w:r>
        <w:rPr>
          <w:rFonts w:ascii="Times New Roman" w:hAnsi="Times New Roman" w:cs="Times New Roman"/>
          <w:sz w:val="28"/>
          <w:szCs w:val="28"/>
        </w:rPr>
        <w:t xml:space="preserve"> ориентирам. Правда, автор парадоксальным образом усматривает истоки этой аксиологической инверсии в сближении СССР и Германии после Пакта о ненападении 23 августа 1939 года. В то же время сама культурная и идеологическая политика 1931-1941гг. рассматривается как сложное переплетение национальных (и даже </w:t>
      </w:r>
      <w:proofErr w:type="spellStart"/>
      <w:r>
        <w:rPr>
          <w:rFonts w:ascii="Times New Roman" w:hAnsi="Times New Roman" w:cs="Times New Roman"/>
          <w:sz w:val="28"/>
          <w:szCs w:val="28"/>
        </w:rPr>
        <w:t>великорусско</w:t>
      </w:r>
      <w:proofErr w:type="spellEnd"/>
      <w:r>
        <w:rPr>
          <w:rFonts w:ascii="Times New Roman" w:hAnsi="Times New Roman" w:cs="Times New Roman"/>
          <w:sz w:val="28"/>
          <w:szCs w:val="28"/>
        </w:rPr>
        <w:t>-националистических) тенденций с тенденциями интернационально-космополитическими, когда даже Сталин не склонялся полностью к национализму, проявляя колебания. Лишь начало войны с Германией поставило точку в культурной дихотомии. «Не нужно долго искать доказательства того, что в советской культуре 1930-х годов имело место ослабление «пролетарского интернационализма» и усиление великорусского национализма, или «</w:t>
      </w:r>
      <w:proofErr w:type="gramStart"/>
      <w:r>
        <w:rPr>
          <w:rFonts w:ascii="Times New Roman" w:hAnsi="Times New Roman" w:cs="Times New Roman"/>
          <w:sz w:val="28"/>
          <w:szCs w:val="28"/>
        </w:rPr>
        <w:t>национал-большевизма</w:t>
      </w:r>
      <w:proofErr w:type="gramEnd"/>
      <w:r>
        <w:rPr>
          <w:rFonts w:ascii="Times New Roman" w:hAnsi="Times New Roman" w:cs="Times New Roman"/>
          <w:sz w:val="28"/>
          <w:szCs w:val="28"/>
        </w:rPr>
        <w:t xml:space="preserve">». Но этим история не исчерпывается…эту эпоху нельзя свести к </w:t>
      </w:r>
      <w:proofErr w:type="gramStart"/>
      <w:r>
        <w:rPr>
          <w:rFonts w:ascii="Times New Roman" w:hAnsi="Times New Roman" w:cs="Times New Roman"/>
          <w:sz w:val="28"/>
          <w:szCs w:val="28"/>
        </w:rPr>
        <w:t>одному-единственному</w:t>
      </w:r>
      <w:proofErr w:type="gramEnd"/>
      <w:r>
        <w:rPr>
          <w:rFonts w:ascii="Times New Roman" w:hAnsi="Times New Roman" w:cs="Times New Roman"/>
          <w:sz w:val="28"/>
          <w:szCs w:val="28"/>
        </w:rPr>
        <w:t xml:space="preserve"> нарративу. </w:t>
      </w:r>
      <w:proofErr w:type="gramStart"/>
      <w:r>
        <w:rPr>
          <w:rFonts w:ascii="Times New Roman" w:hAnsi="Times New Roman" w:cs="Times New Roman"/>
          <w:sz w:val="28"/>
          <w:szCs w:val="28"/>
        </w:rPr>
        <w:t xml:space="preserve">В ней соседствовали несхожие тенденции и явления, </w:t>
      </w:r>
      <w:r>
        <w:rPr>
          <w:rFonts w:ascii="Times New Roman" w:hAnsi="Times New Roman" w:cs="Times New Roman"/>
          <w:sz w:val="28"/>
          <w:szCs w:val="28"/>
        </w:rPr>
        <w:lastRenderedPageBreak/>
        <w:t>допускающие разные точки зрения на один и тот же исторический момент…Настоящая книга ставит целью дополнить обычное представление, в рамках которого это десятилетие предстает как переход к великорусскому национализму, — представление, в достаточной мере подкрепленное документами и доводами, — указанием на параллельно существовавший, пусть и не столь очевидный интернационализм». [</w:t>
      </w:r>
      <w:r w:rsidR="00E25F5E">
        <w:rPr>
          <w:rFonts w:ascii="Times New Roman" w:hAnsi="Times New Roman" w:cs="Times New Roman"/>
          <w:sz w:val="28"/>
          <w:szCs w:val="28"/>
        </w:rPr>
        <w:t>4</w:t>
      </w:r>
      <w:r>
        <w:rPr>
          <w:rFonts w:ascii="Times New Roman" w:hAnsi="Times New Roman" w:cs="Times New Roman"/>
          <w:sz w:val="28"/>
          <w:szCs w:val="28"/>
        </w:rPr>
        <w:t>, с.14-15]</w:t>
      </w:r>
      <w:proofErr w:type="gramEnd"/>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зарубежный исследователь склонен рассматривать </w:t>
      </w:r>
      <w:proofErr w:type="spellStart"/>
      <w:r>
        <w:rPr>
          <w:rFonts w:ascii="Times New Roman" w:hAnsi="Times New Roman" w:cs="Times New Roman"/>
          <w:sz w:val="28"/>
          <w:szCs w:val="28"/>
        </w:rPr>
        <w:t>руссоцентризм</w:t>
      </w:r>
      <w:proofErr w:type="spellEnd"/>
      <w:r>
        <w:rPr>
          <w:rFonts w:ascii="Times New Roman" w:hAnsi="Times New Roman" w:cs="Times New Roman"/>
          <w:sz w:val="28"/>
          <w:szCs w:val="28"/>
        </w:rPr>
        <w:t xml:space="preserve"> в качестве логичного феномена, обусловленного общими социально-культурными традициями и процессами в СССР, спецификой исторической ситуации и субъективными предпочтениями самого Сталина и ряда лиц из его ближайшего окружения. Культурные и идеологические тенденции 1930-х годов предстают как достаточно противоречивые: </w:t>
      </w:r>
      <w:proofErr w:type="gramStart"/>
      <w:r>
        <w:rPr>
          <w:rFonts w:ascii="Times New Roman" w:hAnsi="Times New Roman" w:cs="Times New Roman"/>
          <w:sz w:val="28"/>
          <w:szCs w:val="28"/>
        </w:rPr>
        <w:t xml:space="preserve">«Если </w:t>
      </w:r>
      <w:proofErr w:type="spellStart"/>
      <w:r>
        <w:rPr>
          <w:rFonts w:ascii="Times New Roman" w:hAnsi="Times New Roman" w:cs="Times New Roman"/>
          <w:sz w:val="28"/>
          <w:szCs w:val="28"/>
        </w:rPr>
        <w:t>руссоцентристский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этатистский</w:t>
      </w:r>
      <w:proofErr w:type="spellEnd"/>
      <w:r>
        <w:rPr>
          <w:rFonts w:ascii="Times New Roman" w:hAnsi="Times New Roman" w:cs="Times New Roman"/>
          <w:sz w:val="28"/>
          <w:szCs w:val="28"/>
        </w:rPr>
        <w:t xml:space="preserve"> вектор советской пропаганды и сделался заметнее во 2-й половине 1930-х годов, то при этом не произошло полного разрыва с двумя предыдущими десятилетиями коммунистического идеализма и пролетарского интернационализма… балансируя в рамках сталинско-</w:t>
      </w:r>
      <w:proofErr w:type="spellStart"/>
      <w:r>
        <w:rPr>
          <w:rFonts w:ascii="Times New Roman" w:hAnsi="Times New Roman" w:cs="Times New Roman"/>
          <w:sz w:val="28"/>
          <w:szCs w:val="28"/>
        </w:rPr>
        <w:t>руссоцентристского</w:t>
      </w:r>
      <w:proofErr w:type="spellEnd"/>
      <w:r>
        <w:rPr>
          <w:rFonts w:ascii="Times New Roman" w:hAnsi="Times New Roman" w:cs="Times New Roman"/>
          <w:sz w:val="28"/>
          <w:szCs w:val="28"/>
        </w:rPr>
        <w:t xml:space="preserve"> курса, партийное руководство пыталось популяризировать свои </w:t>
      </w:r>
      <w:proofErr w:type="spellStart"/>
      <w:r>
        <w:rPr>
          <w:rFonts w:ascii="Times New Roman" w:hAnsi="Times New Roman" w:cs="Times New Roman"/>
          <w:sz w:val="28"/>
          <w:szCs w:val="28"/>
        </w:rPr>
        <w:t>этатистские</w:t>
      </w:r>
      <w:proofErr w:type="spellEnd"/>
      <w:r>
        <w:rPr>
          <w:rFonts w:ascii="Times New Roman" w:hAnsi="Times New Roman" w:cs="Times New Roman"/>
          <w:sz w:val="28"/>
          <w:szCs w:val="28"/>
        </w:rPr>
        <w:t xml:space="preserve"> и марксистско-ленинские воззрения с помощью общедоступного словаря национальных героев, мифов и легенд.</w:t>
      </w:r>
      <w:proofErr w:type="gramEnd"/>
      <w:r>
        <w:rPr>
          <w:rFonts w:ascii="Times New Roman" w:hAnsi="Times New Roman" w:cs="Times New Roman"/>
          <w:sz w:val="28"/>
          <w:szCs w:val="28"/>
        </w:rPr>
        <w:t xml:space="preserve"> Однако своеобразное идеологическое равновесие оказалось нарушено паникой, последовавшей за неожиданным фашистским нападением в июне 1941 года». [</w:t>
      </w:r>
      <w:r w:rsidR="00E25F5E">
        <w:rPr>
          <w:rFonts w:ascii="Times New Roman" w:hAnsi="Times New Roman" w:cs="Times New Roman"/>
          <w:sz w:val="28"/>
          <w:szCs w:val="28"/>
        </w:rPr>
        <w:t>2</w:t>
      </w:r>
      <w:r>
        <w:rPr>
          <w:rFonts w:ascii="Times New Roman" w:hAnsi="Times New Roman" w:cs="Times New Roman"/>
          <w:sz w:val="28"/>
          <w:szCs w:val="28"/>
        </w:rPr>
        <w:t xml:space="preserve">, с.139] </w:t>
      </w: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при всём внимании к данной проблеме и многоаспектности рассмотрения, она не может считаться исследованной полностью. В частности, надлежащего внимания актуализации русской истории как ведущего фактора пропаганды не уделено в рамках социальной истории, которая есть в немалой степени и история социальных коммуникаций по вертикали и горизонтали. Выскажем предварительную гипотезу, что при синтезе данного ракурса социально-исторических исследований с семантическим анализом самих транслируемых в массовое сознание образов </w:t>
      </w:r>
      <w:r>
        <w:rPr>
          <w:rFonts w:ascii="Times New Roman" w:hAnsi="Times New Roman" w:cs="Times New Roman"/>
          <w:sz w:val="28"/>
          <w:szCs w:val="28"/>
        </w:rPr>
        <w:lastRenderedPageBreak/>
        <w:t xml:space="preserve">можно рассчитывать на выявление новых граней понимания истории войны и советского общества. И, в конечном итоге, на качественный прирост исторического знания. Включая и вопросы методологии. </w:t>
      </w: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показывает элементарный анализ фактов, к началу Великой Отечественной войны существовал уже достаточно мощный пласт информационного продукта традиционной культурно-исторической направленности, который ориентировал общественное сознание на позитивное восприятие русской истории и культуры. В качестве наиболее симптоматичных проявлений этой тенденции отметим восстановление курсов русской литературы и отечественной истории в школьном образовании, осуществлённое под пристальным вниманием лидеров СССР</w:t>
      </w:r>
      <w:r>
        <w:rPr>
          <w:rStyle w:val="a6"/>
          <w:rFonts w:ascii="Times New Roman" w:hAnsi="Times New Roman" w:cs="Times New Roman"/>
          <w:sz w:val="28"/>
          <w:szCs w:val="28"/>
        </w:rPr>
        <w:footnoteReference w:id="1"/>
      </w:r>
      <w:r>
        <w:rPr>
          <w:rFonts w:ascii="Times New Roman" w:hAnsi="Times New Roman" w:cs="Times New Roman"/>
          <w:sz w:val="28"/>
          <w:szCs w:val="28"/>
        </w:rPr>
        <w:t xml:space="preserve">; переиздание русской классики и 100-летие гибели Пушкина, которое приобрело характер маркера социальной памяти в 1937 году; непосредственно перед войной снимаются художественные фильмы историко-патриотической направленности, среди которых наибольшей известностью заслуженно пользовался «Александр Невский» </w:t>
      </w:r>
      <w:proofErr w:type="spellStart"/>
      <w:r>
        <w:rPr>
          <w:rFonts w:ascii="Times New Roman" w:hAnsi="Times New Roman" w:cs="Times New Roman"/>
          <w:sz w:val="28"/>
          <w:szCs w:val="28"/>
        </w:rPr>
        <w:t>С.Эйзенштейна</w:t>
      </w:r>
      <w:proofErr w:type="spellEnd"/>
      <w:r>
        <w:rPr>
          <w:rFonts w:ascii="Times New Roman" w:hAnsi="Times New Roman" w:cs="Times New Roman"/>
          <w:sz w:val="28"/>
          <w:szCs w:val="28"/>
        </w:rPr>
        <w:t xml:space="preserve"> с Николаем Черкасовым в главной роли, но были и другие кинокартины. Явно с подачи власти советскими писателями создаётся историческая проза, которая обращает внимание читателя к русской истории не только как к классовой борьбе, но и как тернистому пути государственного и культурного строительства, в котором принимали участие все социальные слои. Во 2-й половине 1930-х годов острой и явно политизированной критике подверглась научно-историческая «школа Покровского», ранее занимавшая доминирующие позиции в советской историографии и гуманитарном образовании 1920-х – начала 1930-х годов: «Учебник М.Н. Покровского выдержал пятнадцать основных изданий, из них десять при жизни автора. По существу, в 20-е гг. XX века учебник М.Н. Покровского приобрел статус </w:t>
      </w:r>
      <w:r>
        <w:rPr>
          <w:rFonts w:ascii="Times New Roman" w:hAnsi="Times New Roman" w:cs="Times New Roman"/>
          <w:sz w:val="28"/>
          <w:szCs w:val="28"/>
        </w:rPr>
        <w:lastRenderedPageBreak/>
        <w:t>единственного официального учебника по истории России вплоть до начавшихся гонений со стороны И.В. Сталина на Покровского и его школу». [</w:t>
      </w:r>
      <w:r w:rsidR="000E1EDD">
        <w:rPr>
          <w:rFonts w:ascii="Times New Roman" w:hAnsi="Times New Roman" w:cs="Times New Roman"/>
          <w:sz w:val="28"/>
          <w:szCs w:val="28"/>
        </w:rPr>
        <w:t>13</w:t>
      </w:r>
      <w:r>
        <w:rPr>
          <w:rFonts w:ascii="Times New Roman" w:hAnsi="Times New Roman" w:cs="Times New Roman"/>
          <w:sz w:val="28"/>
          <w:szCs w:val="28"/>
        </w:rPr>
        <w:t xml:space="preserve">, с.13] </w:t>
      </w: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историки данного направления нивелировали значимость национальной самобытности в историческом процессе, идя в этом значительно дальше основоположников марксизма. Соответственно, почти полностью дезавуировалась роль России как самостоятельного субъекта мировой истории. В конце 30-х годов был выпущен двухтомник, в котором ведущие советские историки, явно с санкции Верховной власти, подвергли разносторонней критике основные положения и конкретные проявления исторической концепции недавнего властителя историографического «олимпа» в СССР. Данный экскурс потребовался нам для того, чтобы обосновать принципиальный тезис: к моменту начала Великой Отечественной войны в культуре и идеологии Советского Союза инверсия в сторону русской истории как некоей над-временн</w:t>
      </w:r>
      <w:r>
        <w:rPr>
          <w:rFonts w:ascii="Times New Roman" w:hAnsi="Times New Roman" w:cs="Times New Roman"/>
          <w:i/>
          <w:sz w:val="28"/>
          <w:szCs w:val="28"/>
        </w:rPr>
        <w:t>о</w:t>
      </w:r>
      <w:r>
        <w:rPr>
          <w:rFonts w:ascii="Times New Roman" w:hAnsi="Times New Roman" w:cs="Times New Roman"/>
          <w:sz w:val="28"/>
          <w:szCs w:val="28"/>
        </w:rPr>
        <w:t xml:space="preserve">й ценности и ресурса для пропаганды и построения национально-государственной идентичности стала свершившимся фактом. Война лишь придала процессу более внятные формы, определённость содержания и яркость прикладной направленности. Уместно задаться вопросом: </w:t>
      </w:r>
      <w:proofErr w:type="spellStart"/>
      <w:r>
        <w:rPr>
          <w:rFonts w:ascii="Times New Roman" w:hAnsi="Times New Roman" w:cs="Times New Roman"/>
          <w:sz w:val="28"/>
          <w:szCs w:val="28"/>
        </w:rPr>
        <w:t>коньюнктура</w:t>
      </w:r>
      <w:proofErr w:type="spellEnd"/>
      <w:r>
        <w:rPr>
          <w:rFonts w:ascii="Times New Roman" w:hAnsi="Times New Roman" w:cs="Times New Roman"/>
          <w:sz w:val="28"/>
          <w:szCs w:val="28"/>
        </w:rPr>
        <w:t xml:space="preserve"> ли только определяла и направляла поворот в сторону русской истории, или же имело место и обратное воздействие? </w:t>
      </w: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проблему, поставленную в рамках данной статьи, необходимо условиться, что мы вкладываем в понятие «пропаганды»? В наиболее общем виде под пропагандой понимается «распространение взглядов, идей, мнений с целью позитивно или негативно настроить аудиторию и стимулировать её реакции в желаемом направлении». [</w:t>
      </w:r>
      <w:r w:rsidR="00E25F5E">
        <w:rPr>
          <w:rFonts w:ascii="Times New Roman" w:hAnsi="Times New Roman" w:cs="Times New Roman"/>
          <w:sz w:val="28"/>
          <w:szCs w:val="28"/>
        </w:rPr>
        <w:t>7</w:t>
      </w:r>
      <w:r>
        <w:rPr>
          <w:rFonts w:ascii="Times New Roman" w:hAnsi="Times New Roman" w:cs="Times New Roman"/>
          <w:sz w:val="28"/>
          <w:szCs w:val="28"/>
        </w:rPr>
        <w:t xml:space="preserve">, с.366] Иными словами, пропаганда подразумевает направленную трансляцию определённых смыслов рационального и образно-эмоционального характера для воздействия на поведение и социальные практики людей. Война почти с самого начала проявилась не столько как классовая, сколько как именно национальная. Не вдаваясь в описание противоречивых тенденций в </w:t>
      </w:r>
      <w:r>
        <w:rPr>
          <w:rFonts w:ascii="Times New Roman" w:hAnsi="Times New Roman" w:cs="Times New Roman"/>
          <w:sz w:val="28"/>
          <w:szCs w:val="28"/>
        </w:rPr>
        <w:lastRenderedPageBreak/>
        <w:t>советской пропаганде начального периода войны, будем непосредственно рассматривать тот историко-патриотический гипертекст, который в итоге стал доминирующим содержанием всей идейно-пропагандистской работы в тылу и на фронте.</w:t>
      </w: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40-м годам ХХ века развитие средств массовой коммуникации уже давало возможность организации систематической и многоканальной пропаганды. Советское государство в полной мере воспользовалось имевшимся техническим арсеналом для всемерной популяризации необходимых идей и образов, максимального охвата ими всех слоёв и групп населения. Газеты и журналы, книги и брошюры, радио, плакаты и кино, штат лекторов и агитаторов в совокупности позволили создать колоссальную по масштабам информационную среду, управляемую из единого центра. Это был инструмент, который можно было приспособить под различное содержание.</w:t>
      </w: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понимать, что начало Великой Отечественной войны породило качественно новую социокультурную и информационную реальность. В её рамках установились иные ценностные доминанты и </w:t>
      </w:r>
      <w:proofErr w:type="spellStart"/>
      <w:r>
        <w:rPr>
          <w:rFonts w:ascii="Times New Roman" w:hAnsi="Times New Roman" w:cs="Times New Roman"/>
          <w:sz w:val="28"/>
          <w:szCs w:val="28"/>
        </w:rPr>
        <w:t>мотиваторы</w:t>
      </w:r>
      <w:proofErr w:type="spellEnd"/>
      <w:r>
        <w:rPr>
          <w:rFonts w:ascii="Times New Roman" w:hAnsi="Times New Roman" w:cs="Times New Roman"/>
          <w:sz w:val="28"/>
          <w:szCs w:val="28"/>
        </w:rPr>
        <w:t xml:space="preserve"> социальной деятельности. Соответственно, все прежние заботы и интересы превратились в собирательное понятие «до войны» и на весь военный период снизили свою значимость. </w:t>
      </w:r>
      <w:proofErr w:type="gramStart"/>
      <w:r>
        <w:rPr>
          <w:rFonts w:ascii="Times New Roman" w:hAnsi="Times New Roman" w:cs="Times New Roman"/>
          <w:sz w:val="28"/>
          <w:szCs w:val="28"/>
        </w:rPr>
        <w:t xml:space="preserve">В речи Сталина от 3 июля 1941 года (вообще чрезвычайно насыщенной концептуальными </w:t>
      </w:r>
      <w:proofErr w:type="spellStart"/>
      <w:r>
        <w:rPr>
          <w:rFonts w:ascii="Times New Roman" w:hAnsi="Times New Roman" w:cs="Times New Roman"/>
          <w:sz w:val="28"/>
          <w:szCs w:val="28"/>
        </w:rPr>
        <w:t>смысло</w:t>
      </w:r>
      <w:proofErr w:type="spellEnd"/>
      <w:r>
        <w:rPr>
          <w:rFonts w:ascii="Times New Roman" w:hAnsi="Times New Roman" w:cs="Times New Roman"/>
          <w:sz w:val="28"/>
          <w:szCs w:val="28"/>
        </w:rPr>
        <w:t>-образами общенационального характера) наряду с прочими прозвучала фраза:</w:t>
      </w:r>
      <w:proofErr w:type="gramEnd"/>
      <w:r>
        <w:rPr>
          <w:rFonts w:ascii="Times New Roman" w:hAnsi="Times New Roman" w:cs="Times New Roman"/>
          <w:sz w:val="28"/>
          <w:szCs w:val="28"/>
        </w:rPr>
        <w:t xml:space="preserve"> «Дело идет, таким образом, о жизни и смерти Советского государства, о жизни и смерти народов СССР…» [</w:t>
      </w:r>
      <w:r w:rsidR="000E1EDD">
        <w:rPr>
          <w:rFonts w:ascii="Times New Roman" w:hAnsi="Times New Roman" w:cs="Times New Roman"/>
          <w:sz w:val="28"/>
          <w:szCs w:val="28"/>
        </w:rPr>
        <w:t>12</w:t>
      </w:r>
      <w:r>
        <w:rPr>
          <w:rFonts w:ascii="Times New Roman" w:hAnsi="Times New Roman" w:cs="Times New Roman"/>
          <w:sz w:val="28"/>
          <w:szCs w:val="28"/>
        </w:rPr>
        <w:t>, с.13]</w:t>
      </w: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Логичной была организационная и содержательная перестройка пропаганды в тылу, на фронте и в тех областях СССР, которые попадали под оккупацию. Данная перестройка происходила в быстром, чрезвычайном порядке, хотя внутри процесса некоторые авторы отмечают наличие противоречивых тенденций. Например, упомянутый выше Ф.Л. Синицын на основе образцов советской военной пропаганды и документальных </w:t>
      </w:r>
      <w:r>
        <w:rPr>
          <w:rFonts w:ascii="Times New Roman" w:hAnsi="Times New Roman" w:cs="Times New Roman"/>
          <w:sz w:val="28"/>
          <w:szCs w:val="28"/>
        </w:rPr>
        <w:lastRenderedPageBreak/>
        <w:t xml:space="preserve">источников отмечает колебания в деле актуализации собственно русской тематики пропагандистского продукта. По его мнению, усиление данной темы было характерно для периодов ухудшения обстановки на фронтах тогда как улучшение военной ситуации вело к некоторому снижению «русско-исторической» риторики, а интернациональный компонент, напротив, нарастал: </w:t>
      </w:r>
      <w:proofErr w:type="gramStart"/>
      <w:r>
        <w:rPr>
          <w:rFonts w:ascii="Times New Roman" w:hAnsi="Times New Roman" w:cs="Times New Roman"/>
          <w:sz w:val="28"/>
          <w:szCs w:val="28"/>
        </w:rPr>
        <w:t>«Русский  национальный фактор использовался лишь  утилитарно – нажим на него делался в моменты, когда положение на фронте было наиболее тяжелым  (октябрь 1941 г. — февраль 1942 г. и с июня 1942 г.)…</w:t>
      </w:r>
      <w:r>
        <w:rPr>
          <w:sz w:val="28"/>
          <w:szCs w:val="28"/>
        </w:rPr>
        <w:t xml:space="preserve"> </w:t>
      </w:r>
      <w:r>
        <w:rPr>
          <w:rFonts w:ascii="Times New Roman" w:hAnsi="Times New Roman" w:cs="Times New Roman"/>
          <w:sz w:val="28"/>
          <w:szCs w:val="28"/>
        </w:rPr>
        <w:t>в 1944 г. в армейских пропагандистских изданиях произошло снижение в 2 раза по сравнению с 1943 г. количества публикаций о героическом прошлом русского народа». [</w:t>
      </w:r>
      <w:r w:rsidR="000E1EDD">
        <w:rPr>
          <w:rFonts w:ascii="Times New Roman" w:hAnsi="Times New Roman" w:cs="Times New Roman"/>
          <w:sz w:val="28"/>
          <w:szCs w:val="28"/>
        </w:rPr>
        <w:t>10</w:t>
      </w:r>
      <w:r>
        <w:rPr>
          <w:rFonts w:ascii="Times New Roman" w:hAnsi="Times New Roman" w:cs="Times New Roman"/>
          <w:sz w:val="28"/>
          <w:szCs w:val="28"/>
        </w:rPr>
        <w:t>, с.22,48]</w:t>
      </w:r>
      <w:proofErr w:type="gramEnd"/>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Однако нас интересует само содержание пропаганды в контексте социальных коммуникаций. Основным каналами трансляции пропагандистского продукта становятся периодическая печать, книжная продукция, плакат, киноискусство и радио. Отдельно следует упомянуть изменения в наградной системе, о чём будет казано ниже. Важными условиями действенности пропаганды являются её массовость и повторяемость ключевых образов и идей – с целью их закрепления в общественном сознании и превращении в мотивирующие факторы повседневных социальных практик. Советская пропаганда военного времени вполне отвечала вызовам исторического момента. Выступления И.В. Сталина явились не просто симптомом корректировок в идеологии, но и указаниями к практическим действиям работников агитационного фронта. Со 2-й половины 1941 года и до конца войны устойчивое место среди мощного потока агитационных плакатов занимают те их образцы, которые используют образы исторического прошлого России в качестве обоснования действий армии и народа в борьбе с немецко-фашистскими захватчиками.  </w:t>
      </w: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полного перечня образцов визуальной пропаганды представляет определённые трудности. Хотя  исследовательские работы в этом направлении ведутся. </w:t>
      </w:r>
      <w:proofErr w:type="gramStart"/>
      <w:r>
        <w:rPr>
          <w:rFonts w:ascii="Times New Roman" w:hAnsi="Times New Roman" w:cs="Times New Roman"/>
          <w:sz w:val="28"/>
          <w:szCs w:val="28"/>
        </w:rPr>
        <w:t xml:space="preserve">Наиболее выразительные образцы плакатной </w:t>
      </w:r>
      <w:r>
        <w:rPr>
          <w:rFonts w:ascii="Times New Roman" w:hAnsi="Times New Roman" w:cs="Times New Roman"/>
          <w:sz w:val="28"/>
          <w:szCs w:val="28"/>
        </w:rPr>
        <w:lastRenderedPageBreak/>
        <w:t>продукции периода Великой Отечественной войны были представлены в юбилейном издании «Наша Победа» к 65-летию Победы СССР над Германией и её союзниками. [</w:t>
      </w:r>
      <w:r w:rsidR="00E25F5E">
        <w:rPr>
          <w:rFonts w:ascii="Times New Roman" w:hAnsi="Times New Roman" w:cs="Times New Roman"/>
          <w:sz w:val="28"/>
          <w:szCs w:val="28"/>
        </w:rPr>
        <w:t>9</w:t>
      </w:r>
      <w:r>
        <w:rPr>
          <w:rFonts w:ascii="Times New Roman" w:hAnsi="Times New Roman" w:cs="Times New Roman"/>
          <w:sz w:val="28"/>
          <w:szCs w:val="28"/>
        </w:rPr>
        <w:t xml:space="preserve">] Даже по этому, достаточно ограниченному по охвату материала изданию можно построить статистическую выборку актуализации самой тематики русской истории в общем контексте визуальной пропаганды (рис.1) </w:t>
      </w:r>
      <w:proofErr w:type="gramEnd"/>
    </w:p>
    <w:p w:rsidR="0052364F" w:rsidRDefault="0052364F" w:rsidP="0052364F">
      <w:pPr>
        <w:spacing w:after="0" w:line="360" w:lineRule="auto"/>
        <w:ind w:firstLine="709"/>
        <w:jc w:val="both"/>
        <w:rPr>
          <w:rFonts w:ascii="Times New Roman" w:hAnsi="Times New Roman" w:cs="Times New Roman"/>
          <w:sz w:val="28"/>
          <w:szCs w:val="28"/>
        </w:rPr>
      </w:pPr>
      <w:r>
        <w:rPr>
          <w:noProof/>
          <w:lang w:eastAsia="ru-RU"/>
        </w:rPr>
        <w:drawing>
          <wp:inline distT="0" distB="0" distL="0" distR="0">
            <wp:extent cx="4953000" cy="22574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указанном издании помещено 397 образцов плакатного искусства. Как следует из диаграммы, в этом массиве 20 плакатов обращают внимание аудитории на героическое прошлое русского народа. Что составляет около 6% общего количества. Столь небольшое количество не должно нас смущать. Во-первых, данная выборка неполная относительно общего числа разнообразной по тематике плакатной продукции военного времени, во-вторых, значимость того или иного образа далеко не всегда равнозначна его чисто количественному весу. </w:t>
      </w: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2013 году было предпринято более масштабное с точки зрения полноты информации издание, хотя и с меньшей степенью наглядности – книга А.С. Морозова «Окна ТАСС. 1941-1945». В ней собрана и систематизирована по местам выпуска информация обо всех «Окнах ТАСС», которые за годы войны выпускались в различных местах СССР. [</w:t>
      </w:r>
      <w:r w:rsidR="00E25F5E">
        <w:rPr>
          <w:rFonts w:ascii="Times New Roman" w:hAnsi="Times New Roman" w:cs="Times New Roman"/>
          <w:sz w:val="28"/>
          <w:szCs w:val="28"/>
        </w:rPr>
        <w:t>8</w:t>
      </w:r>
      <w:r>
        <w:rPr>
          <w:rFonts w:ascii="Times New Roman" w:hAnsi="Times New Roman" w:cs="Times New Roman"/>
          <w:sz w:val="28"/>
          <w:szCs w:val="28"/>
        </w:rPr>
        <w:t xml:space="preserve">] Множественность центров публикации позволяет говорить о тотальном охвате тождественными историческими образами подавляющего большинства населения огромной страны. Что, в свою очередь, создавало </w:t>
      </w:r>
      <w:r>
        <w:rPr>
          <w:rFonts w:ascii="Times New Roman" w:hAnsi="Times New Roman" w:cs="Times New Roman"/>
          <w:sz w:val="28"/>
          <w:szCs w:val="28"/>
        </w:rPr>
        <w:lastRenderedPageBreak/>
        <w:t xml:space="preserve">единство ценностных ориентаций, мировоззрения и социальных практик. Визуальная пропаганда порождала эффект аксиологической гомогенности общества на основе единых историко-героических образов. Прошлое становилось частью настоящего, создавая очень </w:t>
      </w:r>
      <w:proofErr w:type="gramStart"/>
      <w:r>
        <w:rPr>
          <w:rFonts w:ascii="Times New Roman" w:hAnsi="Times New Roman" w:cs="Times New Roman"/>
          <w:sz w:val="28"/>
          <w:szCs w:val="28"/>
        </w:rPr>
        <w:t>специфический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хронотоп</w:t>
      </w:r>
      <w:proofErr w:type="spellEnd"/>
      <w:r>
        <w:rPr>
          <w:rFonts w:ascii="Times New Roman" w:hAnsi="Times New Roman" w:cs="Times New Roman"/>
          <w:sz w:val="28"/>
          <w:szCs w:val="28"/>
        </w:rPr>
        <w:t xml:space="preserve"> войны.</w:t>
      </w:r>
      <w:r>
        <w:t xml:space="preserve"> </w:t>
      </w:r>
      <w:r>
        <w:rPr>
          <w:rFonts w:ascii="Times New Roman" w:hAnsi="Times New Roman" w:cs="Times New Roman"/>
          <w:sz w:val="28"/>
          <w:szCs w:val="28"/>
        </w:rPr>
        <w:t>[</w:t>
      </w:r>
      <w:r w:rsidR="00E25F5E">
        <w:rPr>
          <w:rFonts w:ascii="Times New Roman" w:hAnsi="Times New Roman" w:cs="Times New Roman"/>
          <w:sz w:val="28"/>
          <w:szCs w:val="28"/>
        </w:rPr>
        <w:t>1</w:t>
      </w:r>
      <w:r w:rsidR="000E1EDD">
        <w:rPr>
          <w:rFonts w:ascii="Times New Roman" w:hAnsi="Times New Roman" w:cs="Times New Roman"/>
          <w:sz w:val="28"/>
          <w:szCs w:val="28"/>
        </w:rPr>
        <w:t>, с.234</w:t>
      </w:r>
      <w:r>
        <w:rPr>
          <w:rFonts w:ascii="Times New Roman" w:hAnsi="Times New Roman" w:cs="Times New Roman"/>
          <w:sz w:val="28"/>
          <w:szCs w:val="28"/>
        </w:rPr>
        <w:t xml:space="preserve">] </w:t>
      </w: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обратимся к собственно историческим образам, демонстрируемым на плакатах. Вполне закономерно в качестве сюжетов для пропаганды избирались те исторические эпизоды, которые были связаны с противостоянием Российского государства и русского народа иностранной агрессии. Выступление И.В. Сталина на Красной площади 7 ноября 1941 года очертило хронологические, событийные и личностные контуры историко-патриотической пропаганды, которая нашла отражение в плакате. Таковыми стали период с </w:t>
      </w:r>
      <w:r>
        <w:rPr>
          <w:rFonts w:ascii="Times New Roman" w:hAnsi="Times New Roman" w:cs="Times New Roman"/>
          <w:sz w:val="28"/>
          <w:szCs w:val="28"/>
          <w:lang w:val="en-US"/>
        </w:rPr>
        <w:t>XIII</w:t>
      </w:r>
      <w:r>
        <w:rPr>
          <w:rFonts w:ascii="Times New Roman" w:hAnsi="Times New Roman" w:cs="Times New Roman"/>
          <w:sz w:val="28"/>
          <w:szCs w:val="28"/>
        </w:rPr>
        <w:t xml:space="preserve"> по </w:t>
      </w:r>
      <w:r>
        <w:rPr>
          <w:rFonts w:ascii="Times New Roman" w:hAnsi="Times New Roman" w:cs="Times New Roman"/>
          <w:sz w:val="28"/>
          <w:szCs w:val="28"/>
          <w:lang w:val="en-US"/>
        </w:rPr>
        <w:t>XIX</w:t>
      </w:r>
      <w:r>
        <w:rPr>
          <w:rFonts w:ascii="Times New Roman" w:hAnsi="Times New Roman" w:cs="Times New Roman"/>
          <w:sz w:val="28"/>
          <w:szCs w:val="28"/>
        </w:rPr>
        <w:t xml:space="preserve"> века включительно, от Александра Невского до фельдмаршала Кутузова. В качестве вдохновляющих событий предлагались победоносные эпизоды русской военной истории.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военно-исторический ряд деятелей был не единственным, к которому апеллировал советский лидер. </w:t>
      </w:r>
      <w:proofErr w:type="gramStart"/>
      <w:r>
        <w:rPr>
          <w:rFonts w:ascii="Times New Roman" w:hAnsi="Times New Roman" w:cs="Times New Roman"/>
          <w:sz w:val="28"/>
          <w:szCs w:val="28"/>
        </w:rPr>
        <w:t>Сутками ранее, в выступлении перед партийно-советским активом Москвы в метро «Маяковская» Сталин обратился также к великой русской культуре, напомнив имена великих русских литераторов, учёных, художников и композиторов и противопоставив их гитлеровцам как «лишённым чести и совести людям с моралью животных». [</w:t>
      </w:r>
      <w:r w:rsidR="000E1EDD">
        <w:rPr>
          <w:rFonts w:ascii="Times New Roman" w:hAnsi="Times New Roman" w:cs="Times New Roman"/>
          <w:sz w:val="28"/>
          <w:szCs w:val="28"/>
        </w:rPr>
        <w:t>11</w:t>
      </w:r>
      <w:r>
        <w:rPr>
          <w:rFonts w:ascii="Times New Roman" w:hAnsi="Times New Roman" w:cs="Times New Roman"/>
          <w:sz w:val="28"/>
          <w:szCs w:val="28"/>
        </w:rPr>
        <w:t>, с.30] Иначе говоря, кроме образов героев-защитников Отечества в сознание общества транслировались архетипические образы тех, сугубо мирных деятелей, которые</w:t>
      </w:r>
      <w:proofErr w:type="gramEnd"/>
      <w:r>
        <w:rPr>
          <w:rFonts w:ascii="Times New Roman" w:hAnsi="Times New Roman" w:cs="Times New Roman"/>
          <w:sz w:val="28"/>
          <w:szCs w:val="28"/>
        </w:rPr>
        <w:t xml:space="preserve"> формировали фундаментальные ценности и смыслы Русской цивилизации, её сущностное ядро, которое и следует защищать всеми силами от посягатель</w:t>
      </w:r>
      <w:proofErr w:type="gramStart"/>
      <w:r>
        <w:rPr>
          <w:rFonts w:ascii="Times New Roman" w:hAnsi="Times New Roman" w:cs="Times New Roman"/>
          <w:sz w:val="28"/>
          <w:szCs w:val="28"/>
        </w:rPr>
        <w:t>ств вр</w:t>
      </w:r>
      <w:proofErr w:type="gramEnd"/>
      <w:r>
        <w:rPr>
          <w:rFonts w:ascii="Times New Roman" w:hAnsi="Times New Roman" w:cs="Times New Roman"/>
          <w:sz w:val="28"/>
          <w:szCs w:val="28"/>
        </w:rPr>
        <w:t xml:space="preserve">ага «с моралью животных». </w:t>
      </w: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сам Сталин представал не просто </w:t>
      </w:r>
      <w:proofErr w:type="spellStart"/>
      <w:r>
        <w:rPr>
          <w:rFonts w:ascii="Times New Roman" w:hAnsi="Times New Roman" w:cs="Times New Roman"/>
          <w:sz w:val="28"/>
          <w:szCs w:val="28"/>
        </w:rPr>
        <w:t>харизматичным</w:t>
      </w:r>
      <w:proofErr w:type="spellEnd"/>
      <w:r>
        <w:rPr>
          <w:rFonts w:ascii="Times New Roman" w:hAnsi="Times New Roman" w:cs="Times New Roman"/>
          <w:sz w:val="28"/>
          <w:szCs w:val="28"/>
        </w:rPr>
        <w:t xml:space="preserve"> национальным лидером, но как бы концентрированным выразителем, носителем и защитником этих ценностей. Едва ли это был предусмотренный эффект его выступлений, но объективно сталинские речи занимали первое </w:t>
      </w:r>
      <w:r>
        <w:rPr>
          <w:rFonts w:ascii="Times New Roman" w:hAnsi="Times New Roman" w:cs="Times New Roman"/>
          <w:sz w:val="28"/>
          <w:szCs w:val="28"/>
        </w:rPr>
        <w:lastRenderedPageBreak/>
        <w:t>место в общественном «пространстве внимания» [</w:t>
      </w:r>
      <w:r w:rsidR="00E25F5E">
        <w:rPr>
          <w:rFonts w:ascii="Times New Roman" w:hAnsi="Times New Roman" w:cs="Times New Roman"/>
          <w:sz w:val="28"/>
          <w:szCs w:val="28"/>
        </w:rPr>
        <w:t>6</w:t>
      </w:r>
      <w:r>
        <w:rPr>
          <w:rFonts w:ascii="Times New Roman" w:hAnsi="Times New Roman" w:cs="Times New Roman"/>
          <w:sz w:val="28"/>
          <w:szCs w:val="28"/>
        </w:rPr>
        <w:t>, с.61] и в дальнейшем ассоциировались именно с ним. Не случайно на ряде плакатов образы национальных героев сопровождались соответствующей фразой из выступления Сталина 7 ноября 1941 года. Интересными представляются практические способы трансляции историко-героических образов. В частности, на многих плакатов создавались своеобразные историко-художественные коллажи, где советские воины оказывались во главе ряда защитников Родины от древнерусских дружинников до солдат эпохи Наполеоновских войн и Русской Императорской армии периода Первой Мировой войны. Что сопровождалось соответствующими к случаю стихотворными или прозаическими текстами:</w:t>
      </w: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«Били мы врага копьём, были мы врага ружьём и теперь стальным оружием бьём врага, где обнаружим». [</w:t>
      </w:r>
      <w:r w:rsidR="000E1EDD">
        <w:rPr>
          <w:rFonts w:ascii="Times New Roman" w:hAnsi="Times New Roman" w:cs="Times New Roman"/>
          <w:sz w:val="28"/>
          <w:szCs w:val="28"/>
        </w:rPr>
        <w:t>11</w:t>
      </w:r>
      <w:r>
        <w:rPr>
          <w:rFonts w:ascii="Times New Roman" w:hAnsi="Times New Roman" w:cs="Times New Roman"/>
          <w:sz w:val="28"/>
          <w:szCs w:val="28"/>
        </w:rPr>
        <w:t>, с.19]</w:t>
      </w: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«Наполеон потерпел поражение в России. То же будет и с зарвавшимся Гитлером». [</w:t>
      </w:r>
      <w:r w:rsidR="000E1EDD">
        <w:rPr>
          <w:rFonts w:ascii="Times New Roman" w:hAnsi="Times New Roman" w:cs="Times New Roman"/>
          <w:sz w:val="28"/>
          <w:szCs w:val="28"/>
        </w:rPr>
        <w:t>11</w:t>
      </w:r>
      <w:r>
        <w:rPr>
          <w:rFonts w:ascii="Times New Roman" w:hAnsi="Times New Roman" w:cs="Times New Roman"/>
          <w:sz w:val="28"/>
          <w:szCs w:val="28"/>
        </w:rPr>
        <w:t>, с.22]</w:t>
      </w: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Логичным дополнением, продолжением и развитием концептуальных идей лидера государства и его Вооружённых Сил, отражённых в плакатах, явились многочисленные произведения искусства, созданные советскими литераторами, художниками, кинематографистами. Исторические интенции культурной жизни СССР в этот период становятся одними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доминирующих во всех её жанрах. Обратимся к примерам. Так, в момент наивысшего военного напряжения на фронтах – в июле 1942 года, когда немецкие части Группы армий «Б» вышли в Большую излучину Дона и устремились к Сталинграду,  в ведущей советской военной газете «Красная звезда» с трёхдневным промежутком появились стихи двух видных советских поэтов: Ильи Сельвинского и Константина Симонова. Нас будут интересовать в этих произведениях наиболее важные для понимания проблемы отрывки, оперирующие архетипами, неразрывно связанными с историческим прошлым России</w:t>
      </w:r>
      <w:proofErr w:type="gramStart"/>
      <w:r>
        <w:rPr>
          <w:rFonts w:ascii="Times New Roman" w:hAnsi="Times New Roman" w:cs="Times New Roman"/>
          <w:sz w:val="28"/>
          <w:szCs w:val="28"/>
        </w:rPr>
        <w:t>.</w:t>
      </w:r>
      <w:proofErr w:type="gramEnd"/>
      <w:r w:rsidR="000E1EDD">
        <w:rPr>
          <w:rFonts w:ascii="Times New Roman" w:hAnsi="Times New Roman" w:cs="Times New Roman"/>
          <w:sz w:val="28"/>
          <w:szCs w:val="28"/>
        </w:rPr>
        <w:t xml:space="preserve"> (</w:t>
      </w:r>
      <w:proofErr w:type="gramStart"/>
      <w:r w:rsidR="000E1EDD">
        <w:rPr>
          <w:rFonts w:ascii="Times New Roman" w:hAnsi="Times New Roman" w:cs="Times New Roman"/>
          <w:sz w:val="28"/>
          <w:szCs w:val="28"/>
        </w:rPr>
        <w:t>т</w:t>
      </w:r>
      <w:proofErr w:type="gramEnd"/>
      <w:r w:rsidR="000E1EDD">
        <w:rPr>
          <w:rFonts w:ascii="Times New Roman" w:hAnsi="Times New Roman" w:cs="Times New Roman"/>
          <w:sz w:val="28"/>
          <w:szCs w:val="28"/>
        </w:rPr>
        <w:t>аблица 1)</w:t>
      </w:r>
    </w:p>
    <w:p w:rsidR="000E1EDD" w:rsidRDefault="000E1EDD" w:rsidP="0052364F">
      <w:pPr>
        <w:spacing w:after="0" w:line="360" w:lineRule="auto"/>
        <w:ind w:firstLine="709"/>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4785"/>
        <w:gridCol w:w="4786"/>
      </w:tblGrid>
      <w:tr w:rsidR="0052364F" w:rsidTr="0052364F">
        <w:tc>
          <w:tcPr>
            <w:tcW w:w="4785" w:type="dxa"/>
            <w:tcBorders>
              <w:top w:val="single" w:sz="4" w:space="0" w:color="auto"/>
              <w:left w:val="single" w:sz="4" w:space="0" w:color="auto"/>
              <w:bottom w:val="single" w:sz="4" w:space="0" w:color="auto"/>
              <w:right w:val="single" w:sz="4" w:space="0" w:color="auto"/>
            </w:tcBorders>
            <w:hideMark/>
          </w:tcPr>
          <w:p w:rsidR="0052364F" w:rsidRDefault="0052364F" w:rsidP="000E1ED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Сельвинский И.Л. России</w:t>
            </w:r>
            <w:r w:rsidR="000E1EDD">
              <w:rPr>
                <w:rStyle w:val="a6"/>
                <w:rFonts w:ascii="Times New Roman" w:hAnsi="Times New Roman" w:cs="Times New Roman"/>
                <w:sz w:val="28"/>
                <w:szCs w:val="28"/>
              </w:rPr>
              <w:footnoteReference w:id="2"/>
            </w:r>
            <w:r w:rsidR="000E1EDD">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52364F" w:rsidRDefault="0052364F" w:rsidP="000E1EDD">
            <w:pPr>
              <w:spacing w:line="360" w:lineRule="auto"/>
              <w:jc w:val="both"/>
              <w:rPr>
                <w:rFonts w:ascii="Times New Roman" w:hAnsi="Times New Roman" w:cs="Times New Roman"/>
                <w:sz w:val="28"/>
                <w:szCs w:val="28"/>
              </w:rPr>
            </w:pPr>
            <w:r>
              <w:rPr>
                <w:rFonts w:ascii="Times New Roman" w:hAnsi="Times New Roman" w:cs="Times New Roman"/>
                <w:sz w:val="28"/>
                <w:szCs w:val="28"/>
              </w:rPr>
              <w:t>Симонов К.М. Убей его!</w:t>
            </w:r>
            <w:r w:rsidR="000E1EDD">
              <w:rPr>
                <w:rStyle w:val="a6"/>
                <w:rFonts w:ascii="Times New Roman" w:hAnsi="Times New Roman" w:cs="Times New Roman"/>
                <w:sz w:val="28"/>
                <w:szCs w:val="28"/>
              </w:rPr>
              <w:footnoteReference w:id="3"/>
            </w:r>
            <w:r w:rsidR="000E1EDD">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52364F" w:rsidTr="0052364F">
        <w:tc>
          <w:tcPr>
            <w:tcW w:w="4785" w:type="dxa"/>
            <w:tcBorders>
              <w:top w:val="single" w:sz="4" w:space="0" w:color="auto"/>
              <w:left w:val="single" w:sz="4" w:space="0" w:color="auto"/>
              <w:bottom w:val="single" w:sz="4" w:space="0" w:color="auto"/>
              <w:right w:val="single" w:sz="4" w:space="0" w:color="auto"/>
            </w:tcBorders>
            <w:hideMark/>
          </w:tcPr>
          <w:p w:rsidR="0052364F" w:rsidRDefault="005236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«Люблю великий русский стих,</w:t>
            </w:r>
          </w:p>
          <w:p w:rsidR="0052364F" w:rsidRDefault="005236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непонятый, однако,</w:t>
            </w:r>
          </w:p>
          <w:p w:rsidR="0052364F" w:rsidRDefault="005236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всех учителей своих</w:t>
            </w:r>
          </w:p>
          <w:p w:rsidR="0052364F" w:rsidRDefault="005236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Пушкина до Пастернака…</w:t>
            </w:r>
          </w:p>
          <w:p w:rsidR="0052364F" w:rsidRDefault="005236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rsidR="0052364F" w:rsidRDefault="005236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Какие ж трусы и врали</w:t>
            </w:r>
          </w:p>
          <w:p w:rsidR="0052364F" w:rsidRDefault="005236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нашей гибели </w:t>
            </w:r>
            <w:proofErr w:type="gramStart"/>
            <w:r>
              <w:rPr>
                <w:rFonts w:ascii="Times New Roman" w:hAnsi="Times New Roman" w:cs="Times New Roman"/>
                <w:sz w:val="28"/>
                <w:szCs w:val="28"/>
              </w:rPr>
              <w:t>судачат</w:t>
            </w:r>
            <w:proofErr w:type="gramEnd"/>
            <w:r>
              <w:rPr>
                <w:rFonts w:ascii="Times New Roman" w:hAnsi="Times New Roman" w:cs="Times New Roman"/>
                <w:sz w:val="28"/>
                <w:szCs w:val="28"/>
              </w:rPr>
              <w:t>?</w:t>
            </w:r>
          </w:p>
          <w:p w:rsidR="0052364F" w:rsidRDefault="005236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Убить Россию это значит</w:t>
            </w:r>
          </w:p>
          <w:p w:rsidR="0052364F" w:rsidRDefault="005236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Отнять надежду у Земли!»</w:t>
            </w:r>
          </w:p>
        </w:tc>
        <w:tc>
          <w:tcPr>
            <w:tcW w:w="4786" w:type="dxa"/>
            <w:tcBorders>
              <w:top w:val="single" w:sz="4" w:space="0" w:color="auto"/>
              <w:left w:val="single" w:sz="4" w:space="0" w:color="auto"/>
              <w:bottom w:val="single" w:sz="4" w:space="0" w:color="auto"/>
              <w:right w:val="single" w:sz="4" w:space="0" w:color="auto"/>
            </w:tcBorders>
          </w:tcPr>
          <w:p w:rsidR="0052364F" w:rsidRDefault="005236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дорог тебе твой дом,</w:t>
            </w:r>
          </w:p>
          <w:p w:rsidR="0052364F" w:rsidRDefault="005236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 ты русским выкормлен был,</w:t>
            </w:r>
          </w:p>
          <w:p w:rsidR="0052364F" w:rsidRDefault="005236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бревенчатым потолком,</w:t>
            </w:r>
          </w:p>
          <w:p w:rsidR="0052364F" w:rsidRDefault="005236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 ты, в люльке качаясь, плыл;</w:t>
            </w:r>
          </w:p>
          <w:p w:rsidR="0052364F" w:rsidRDefault="005236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дороги в доме том</w:t>
            </w:r>
          </w:p>
          <w:p w:rsidR="0052364F" w:rsidRDefault="005236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Тебе стены, печь и углы,</w:t>
            </w:r>
          </w:p>
          <w:p w:rsidR="0052364F" w:rsidRDefault="005236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Дедом, прадедом и отцом</w:t>
            </w:r>
          </w:p>
          <w:p w:rsidR="0052364F" w:rsidRDefault="0052364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нем исхоженные полы»</w:t>
            </w:r>
          </w:p>
          <w:p w:rsidR="0052364F" w:rsidRDefault="0052364F">
            <w:pPr>
              <w:spacing w:line="360" w:lineRule="auto"/>
              <w:jc w:val="both"/>
              <w:rPr>
                <w:rFonts w:ascii="Times New Roman" w:hAnsi="Times New Roman" w:cs="Times New Roman"/>
                <w:sz w:val="28"/>
                <w:szCs w:val="28"/>
              </w:rPr>
            </w:pPr>
          </w:p>
        </w:tc>
      </w:tr>
    </w:tbl>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одном случае мы видим обращение к традициям и именам русской литературы как </w:t>
      </w:r>
      <w:proofErr w:type="spellStart"/>
      <w:r>
        <w:rPr>
          <w:rFonts w:ascii="Times New Roman" w:hAnsi="Times New Roman" w:cs="Times New Roman"/>
          <w:sz w:val="28"/>
          <w:szCs w:val="28"/>
        </w:rPr>
        <w:t>смыслообразующему</w:t>
      </w:r>
      <w:proofErr w:type="spellEnd"/>
      <w:r>
        <w:rPr>
          <w:rFonts w:ascii="Times New Roman" w:hAnsi="Times New Roman" w:cs="Times New Roman"/>
          <w:sz w:val="28"/>
          <w:szCs w:val="28"/>
        </w:rPr>
        <w:t xml:space="preserve"> зерну личностного бытия и с последующим переходом к </w:t>
      </w:r>
      <w:proofErr w:type="spellStart"/>
      <w:r>
        <w:rPr>
          <w:rFonts w:ascii="Times New Roman" w:hAnsi="Times New Roman" w:cs="Times New Roman"/>
          <w:sz w:val="28"/>
          <w:szCs w:val="28"/>
        </w:rPr>
        <w:t>мироустроительной</w:t>
      </w:r>
      <w:proofErr w:type="spellEnd"/>
      <w:r>
        <w:rPr>
          <w:rFonts w:ascii="Times New Roman" w:hAnsi="Times New Roman" w:cs="Times New Roman"/>
          <w:sz w:val="28"/>
          <w:szCs w:val="28"/>
        </w:rPr>
        <w:t xml:space="preserve"> роли России. В итоге получаем логическую цепочку смыслов: русская </w:t>
      </w:r>
      <w:proofErr w:type="spellStart"/>
      <w:r>
        <w:rPr>
          <w:rFonts w:ascii="Times New Roman" w:hAnsi="Times New Roman" w:cs="Times New Roman"/>
          <w:sz w:val="28"/>
          <w:szCs w:val="28"/>
        </w:rPr>
        <w:t>литература→фундирование</w:t>
      </w:r>
      <w:proofErr w:type="spellEnd"/>
      <w:r>
        <w:rPr>
          <w:rFonts w:ascii="Times New Roman" w:hAnsi="Times New Roman" w:cs="Times New Roman"/>
          <w:sz w:val="28"/>
          <w:szCs w:val="28"/>
        </w:rPr>
        <w:t xml:space="preserve"> бытия </w:t>
      </w:r>
      <w:proofErr w:type="spellStart"/>
      <w:r>
        <w:rPr>
          <w:rFonts w:ascii="Times New Roman" w:hAnsi="Times New Roman" w:cs="Times New Roman"/>
          <w:sz w:val="28"/>
          <w:szCs w:val="28"/>
        </w:rPr>
        <w:t>личности→абсолютизация</w:t>
      </w:r>
      <w:proofErr w:type="spellEnd"/>
      <w:r>
        <w:rPr>
          <w:rFonts w:ascii="Times New Roman" w:hAnsi="Times New Roman" w:cs="Times New Roman"/>
          <w:sz w:val="28"/>
          <w:szCs w:val="28"/>
        </w:rPr>
        <w:t xml:space="preserve"> исторического бытия </w:t>
      </w:r>
      <w:proofErr w:type="spellStart"/>
      <w:r>
        <w:rPr>
          <w:rFonts w:ascii="Times New Roman" w:hAnsi="Times New Roman" w:cs="Times New Roman"/>
          <w:sz w:val="28"/>
          <w:szCs w:val="28"/>
        </w:rPr>
        <w:t>России→невозможность</w:t>
      </w:r>
      <w:proofErr w:type="spellEnd"/>
      <w:r>
        <w:rPr>
          <w:rFonts w:ascii="Times New Roman" w:hAnsi="Times New Roman" w:cs="Times New Roman"/>
          <w:sz w:val="28"/>
          <w:szCs w:val="28"/>
        </w:rPr>
        <w:t xml:space="preserve"> существования мира без России. Национальный культурно-исторический образ получает, таким образом, всемирно-историческую значимость абсолютного характера. У Симонова исторические образы выполняют более интимную архетипическую роль. Они связаны с русской избой, которая, если обратиться к культурологии, являлась ничем иным, как концентрированной моделью трёхуровневой картины мироздания. Начало человеческой жизни и её дальнейшее </w:t>
      </w:r>
      <w:proofErr w:type="spellStart"/>
      <w:r>
        <w:rPr>
          <w:rFonts w:ascii="Times New Roman" w:hAnsi="Times New Roman" w:cs="Times New Roman"/>
          <w:sz w:val="28"/>
          <w:szCs w:val="28"/>
        </w:rPr>
        <w:t>смыслополагание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оказываются</w:t>
      </w:r>
      <w:proofErr w:type="gramEnd"/>
      <w:r>
        <w:rPr>
          <w:rFonts w:ascii="Times New Roman" w:hAnsi="Times New Roman" w:cs="Times New Roman"/>
          <w:sz w:val="28"/>
          <w:szCs w:val="28"/>
        </w:rPr>
        <w:t xml:space="preserve"> связаны исключительно с нерушимостью родного дома и «</w:t>
      </w:r>
      <w:proofErr w:type="spellStart"/>
      <w:r>
        <w:rPr>
          <w:rFonts w:ascii="Times New Roman" w:hAnsi="Times New Roman" w:cs="Times New Roman"/>
          <w:sz w:val="28"/>
          <w:szCs w:val="28"/>
        </w:rPr>
        <w:t>исхоженностью</w:t>
      </w:r>
      <w:proofErr w:type="spellEnd"/>
      <w:r>
        <w:rPr>
          <w:rFonts w:ascii="Times New Roman" w:hAnsi="Times New Roman" w:cs="Times New Roman"/>
          <w:sz w:val="28"/>
          <w:szCs w:val="28"/>
        </w:rPr>
        <w:t>» полов поколениями предков. Именно на потолке и полах родной избы, люльки на «</w:t>
      </w:r>
      <w:proofErr w:type="spellStart"/>
      <w:r>
        <w:rPr>
          <w:rFonts w:ascii="Times New Roman" w:hAnsi="Times New Roman" w:cs="Times New Roman"/>
          <w:sz w:val="28"/>
          <w:szCs w:val="28"/>
        </w:rPr>
        <w:t>очепе</w:t>
      </w:r>
      <w:proofErr w:type="spellEnd"/>
      <w:r>
        <w:rPr>
          <w:rFonts w:ascii="Times New Roman" w:hAnsi="Times New Roman" w:cs="Times New Roman"/>
          <w:sz w:val="28"/>
          <w:szCs w:val="28"/>
        </w:rPr>
        <w:t>», которая от века плывёт под потолко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«небосводом», возможна национальная идентичность, которую и следует защитить. Таким образом, если у Сельвинского исторический контекст призван мотивировать </w:t>
      </w:r>
      <w:r>
        <w:rPr>
          <w:rFonts w:ascii="Times New Roman" w:hAnsi="Times New Roman" w:cs="Times New Roman"/>
          <w:sz w:val="28"/>
          <w:szCs w:val="28"/>
        </w:rPr>
        <w:lastRenderedPageBreak/>
        <w:t>солдата на исполнение всемирно-</w:t>
      </w:r>
      <w:proofErr w:type="spellStart"/>
      <w:r>
        <w:rPr>
          <w:rFonts w:ascii="Times New Roman" w:hAnsi="Times New Roman" w:cs="Times New Roman"/>
          <w:sz w:val="28"/>
          <w:szCs w:val="28"/>
        </w:rPr>
        <w:t>сотериологической</w:t>
      </w:r>
      <w:proofErr w:type="spellEnd"/>
      <w:r>
        <w:rPr>
          <w:rFonts w:ascii="Times New Roman" w:hAnsi="Times New Roman" w:cs="Times New Roman"/>
          <w:sz w:val="28"/>
          <w:szCs w:val="28"/>
        </w:rPr>
        <w:t xml:space="preserve"> миссии, то в варианте Симонова солдат </w:t>
      </w:r>
      <w:proofErr w:type="gramStart"/>
      <w:r>
        <w:rPr>
          <w:rFonts w:ascii="Times New Roman" w:hAnsi="Times New Roman" w:cs="Times New Roman"/>
          <w:sz w:val="28"/>
          <w:szCs w:val="28"/>
        </w:rPr>
        <w:t>оказывается</w:t>
      </w:r>
      <w:proofErr w:type="gramEnd"/>
      <w:r>
        <w:rPr>
          <w:rFonts w:ascii="Times New Roman" w:hAnsi="Times New Roman" w:cs="Times New Roman"/>
          <w:sz w:val="28"/>
          <w:szCs w:val="28"/>
        </w:rPr>
        <w:t xml:space="preserve"> мотивирован на жертву своей глубинно-интимной связью с родной избой, заключающей в себе всё мироздание. Разумеется, противоречия в двух поэтических концептах нет, просто они отражают разные грани понимания целей и смысла Великой Отечественной войны. Хотя, безусловно, для основной массы рядовых солдат обыденные и менее патетичные образы Симонова были ближе и действеннее, нежели глобальная поэтика Сельвинского.</w:t>
      </w: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известном смысле апофеозом литературно-исторической пропаганды можно считать роман Юрия Германа «Россия молодая», начало </w:t>
      </w:r>
      <w:proofErr w:type="gramStart"/>
      <w:r>
        <w:rPr>
          <w:rFonts w:ascii="Times New Roman" w:hAnsi="Times New Roman" w:cs="Times New Roman"/>
          <w:sz w:val="28"/>
          <w:szCs w:val="28"/>
        </w:rPr>
        <w:t>создания</w:t>
      </w:r>
      <w:proofErr w:type="gramEnd"/>
      <w:r>
        <w:rPr>
          <w:rFonts w:ascii="Times New Roman" w:hAnsi="Times New Roman" w:cs="Times New Roman"/>
          <w:sz w:val="28"/>
          <w:szCs w:val="28"/>
        </w:rPr>
        <w:t xml:space="preserve"> которого приходится на 1942 год. Обращение к Петровской эпохе с её предельным напряжением народных сил и укреплением государственности, тяжёлой, но победоносной войной укладывалось в идеологический тренд 1941-1945гг. Одновременно роман – это апология русского народа, его гражданских и ратных добродетелей, которая вкладывалась и в уста противника: «Шпага не брошена, граф! – произнес премьер-лейтенант значительно. – Рука московитов крепко сжимает ее эфес. И нужны все наши силы, весь шведский здравый смысл, весь гений нашего народа, крайнее напряжение всех наших возможностей, дабы противостоять стремлению России к морю. Россияне </w:t>
      </w:r>
      <w:proofErr w:type="gramStart"/>
      <w:r>
        <w:rPr>
          <w:rFonts w:ascii="Times New Roman" w:hAnsi="Times New Roman" w:cs="Times New Roman"/>
          <w:sz w:val="28"/>
          <w:szCs w:val="28"/>
        </w:rPr>
        <w:t>считают это стремление справедливым… Им приходится</w:t>
      </w:r>
      <w:proofErr w:type="gramEnd"/>
      <w:r>
        <w:rPr>
          <w:rFonts w:ascii="Times New Roman" w:hAnsi="Times New Roman" w:cs="Times New Roman"/>
          <w:sz w:val="28"/>
          <w:szCs w:val="28"/>
        </w:rPr>
        <w:t xml:space="preserve"> туго, есть еще налоги: берут за уход в море и за возвращение с рыбой, берут за дубовый гроб, берут уздечные, за бороды, за топоры, за бани. Мужиков гонят на непосильные работы; сотни, тысячи людей умирают на постройках крепостей, на верфях, на прокладке дорог, на канатных, суконных, полотняных мануфактурах… война с Россией – безумие! Мы можем презирать эту страну, как презирали ее до сих пор, но во всех наших внешних проявлениях мы должны искать дружбы с нею, вести торговлю, показывать себя добрыми соседями. Русские – сильный народ…» [</w:t>
      </w:r>
      <w:r w:rsidR="00E25F5E">
        <w:rPr>
          <w:rFonts w:ascii="Times New Roman" w:hAnsi="Times New Roman" w:cs="Times New Roman"/>
          <w:sz w:val="28"/>
          <w:szCs w:val="28"/>
        </w:rPr>
        <w:t>3</w:t>
      </w:r>
      <w:r>
        <w:rPr>
          <w:rFonts w:ascii="Times New Roman" w:hAnsi="Times New Roman" w:cs="Times New Roman"/>
          <w:sz w:val="28"/>
          <w:szCs w:val="28"/>
        </w:rPr>
        <w:t>]</w:t>
      </w: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Художественно-литературный текст выходит за рамки описываемой эпохи, приобретая значимость вневременной, метафизической </w:t>
      </w:r>
      <w:r>
        <w:rPr>
          <w:rFonts w:ascii="Times New Roman" w:hAnsi="Times New Roman" w:cs="Times New Roman"/>
          <w:sz w:val="28"/>
          <w:szCs w:val="28"/>
        </w:rPr>
        <w:lastRenderedPageBreak/>
        <w:t xml:space="preserve">характеристики России и русского народа. Картина, относящаяся к далёкому прошлому и вызывающая чувство национальной гордости, прекрасно отражала и, в то же время укрепляла умонастроения настоящего, когда выживание страны и народа вновь зависело от мобилизации всех сил и лучших качеств. Интересно, что на фоне разворачивающихся исторических событий и судеб главных героев исподволь проводится мысль о значимости единения власти и народа в лихолетье. Никакие личные обиды и допущенные государством несправедливости не должны заслонять от людей единства высшей ценности, каковой представлена защита Родины. Иными словами, героические образы из прошлого были призваны не только </w:t>
      </w:r>
      <w:proofErr w:type="gramStart"/>
      <w:r>
        <w:rPr>
          <w:rFonts w:ascii="Times New Roman" w:hAnsi="Times New Roman" w:cs="Times New Roman"/>
          <w:sz w:val="28"/>
          <w:szCs w:val="28"/>
        </w:rPr>
        <w:t>мотивировать</w:t>
      </w:r>
      <w:proofErr w:type="gramEnd"/>
      <w:r>
        <w:rPr>
          <w:rFonts w:ascii="Times New Roman" w:hAnsi="Times New Roman" w:cs="Times New Roman"/>
          <w:sz w:val="28"/>
          <w:szCs w:val="28"/>
        </w:rPr>
        <w:t xml:space="preserve"> советских людей на подвиги, но и служить ресурсом политической лояльности и внутреннего порядка в обществе. Повышать устойчивость социальной системы ради сохранения исторической </w:t>
      </w:r>
      <w:proofErr w:type="spellStart"/>
      <w:r>
        <w:rPr>
          <w:rFonts w:ascii="Times New Roman" w:hAnsi="Times New Roman" w:cs="Times New Roman"/>
          <w:sz w:val="28"/>
          <w:szCs w:val="28"/>
        </w:rPr>
        <w:t>субъектности</w:t>
      </w:r>
      <w:proofErr w:type="spellEnd"/>
      <w:r>
        <w:rPr>
          <w:rFonts w:ascii="Times New Roman" w:hAnsi="Times New Roman" w:cs="Times New Roman"/>
          <w:sz w:val="28"/>
          <w:szCs w:val="28"/>
        </w:rPr>
        <w:t xml:space="preserve"> страны и защиты её будущего. </w:t>
      </w: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Особая роль в патриотической пропаганде военного времени принадлежала кинематографу. Задолго до войны руководство СССР вполне чётко осознавало агитационные и морально-воспитательные возможности этого сравнительно молодого вида искусства, как то видно из поздравительных слов Сталина, сказанных советским кинематографистам в 1935 году: «Кино в руках Советской власти представляет огромную, неоценимую силу. Обладая исключительными возможностями духовного воздействия на массы, кино помогает рабочему классу и его партии воспитывать трудящихся в духе социализма, организовывать массы на борьбу за социализм, </w:t>
      </w:r>
      <w:proofErr w:type="gramStart"/>
      <w:r>
        <w:rPr>
          <w:rFonts w:ascii="Times New Roman" w:hAnsi="Times New Roman" w:cs="Times New Roman"/>
          <w:sz w:val="28"/>
          <w:szCs w:val="28"/>
        </w:rPr>
        <w:t>подымать</w:t>
      </w:r>
      <w:proofErr w:type="gramEnd"/>
      <w:r>
        <w:rPr>
          <w:rFonts w:ascii="Times New Roman" w:hAnsi="Times New Roman" w:cs="Times New Roman"/>
          <w:sz w:val="28"/>
          <w:szCs w:val="28"/>
        </w:rPr>
        <w:t xml:space="preserve"> их культуру и </w:t>
      </w:r>
      <w:r w:rsidR="00E25F5E">
        <w:rPr>
          <w:rFonts w:ascii="Times New Roman" w:hAnsi="Times New Roman" w:cs="Times New Roman"/>
          <w:sz w:val="28"/>
          <w:szCs w:val="28"/>
        </w:rPr>
        <w:t>политическую боеспособность».</w:t>
      </w:r>
      <w:r w:rsidR="000E1EDD">
        <w:rPr>
          <w:rStyle w:val="a6"/>
          <w:rFonts w:ascii="Times New Roman" w:hAnsi="Times New Roman" w:cs="Times New Roman"/>
          <w:sz w:val="28"/>
          <w:szCs w:val="28"/>
        </w:rPr>
        <w:footnoteReference w:id="4"/>
      </w:r>
      <w:r w:rsidR="00E25F5E">
        <w:rPr>
          <w:rFonts w:ascii="Times New Roman" w:hAnsi="Times New Roman" w:cs="Times New Roman"/>
          <w:sz w:val="28"/>
          <w:szCs w:val="28"/>
        </w:rPr>
        <w:t xml:space="preserve"> </w:t>
      </w:r>
    </w:p>
    <w:p w:rsidR="0052364F" w:rsidRDefault="0052364F" w:rsidP="00523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Политика СССР в области кинематографа в военное время стала практическим воплощением данной установки. Среди художественных картин, снятых в 1941-1945гг. было несколько работ виднейших советских </w:t>
      </w:r>
      <w:r>
        <w:rPr>
          <w:rFonts w:ascii="Times New Roman" w:hAnsi="Times New Roman" w:cs="Times New Roman"/>
          <w:sz w:val="28"/>
          <w:szCs w:val="28"/>
        </w:rPr>
        <w:lastRenderedPageBreak/>
        <w:t xml:space="preserve">режиссёров, непосредственно посвящённых избранным моментам русской истории. В качестве характерных примеров укажем картину «Кутузов» (1944 год, режиссёр В.М. Петров), «Иван Грозный» (1945 год, режиссёр С.М. Эйзенштейн). Явный историко-фольклорный подтекст имел сказочный фильм «Кощей Бессмертный» (1944 год, режиссёр А.А. </w:t>
      </w:r>
      <w:proofErr w:type="spellStart"/>
      <w:r>
        <w:rPr>
          <w:rFonts w:ascii="Times New Roman" w:hAnsi="Times New Roman" w:cs="Times New Roman"/>
          <w:sz w:val="28"/>
          <w:szCs w:val="28"/>
        </w:rPr>
        <w:t>Роу</w:t>
      </w:r>
      <w:proofErr w:type="spellEnd"/>
      <w:r>
        <w:rPr>
          <w:rFonts w:ascii="Times New Roman" w:hAnsi="Times New Roman" w:cs="Times New Roman"/>
          <w:sz w:val="28"/>
          <w:szCs w:val="28"/>
        </w:rPr>
        <w:t xml:space="preserve">). Основным сюжетным мотивом фильма-сказки была борьба с захватчиками, которые ассоциировались с инфернальным, абсолютным злом, что в условиях войны было чрезвычайно актуальным. Особенно впечатляющим в сказочной киноленте выглядит эпизод, когда за спиной русского богатыря Никиты Кожемяки встаёт стеной русское войско из горсти родной земли (58-я минута фильма). Мотив более чем прозрачен – родная земля даёт силы своим воинами на борьбу с врагом. Вполне «идеологически выдержанным» выглядел и сюжет дружбы русского богатыря и восточного удальца. Можно представить себе, какое воздействие на сознание зрителя, не избалованного спецэффектами, должны были оказывать «чудеса» и аллюзии на киноэкране – причём не только на детей, но и на взрослых. </w:t>
      </w:r>
    </w:p>
    <w:p w:rsidR="000E1EDD" w:rsidRDefault="000E1EDD" w:rsidP="0052364F">
      <w:pPr>
        <w:spacing w:after="0" w:line="360" w:lineRule="auto"/>
        <w:jc w:val="both"/>
        <w:rPr>
          <w:rFonts w:ascii="Times New Roman" w:hAnsi="Times New Roman" w:cs="Times New Roman"/>
          <w:b/>
          <w:sz w:val="28"/>
          <w:szCs w:val="28"/>
        </w:rPr>
      </w:pPr>
    </w:p>
    <w:p w:rsidR="0052364F" w:rsidRPr="0052364F" w:rsidRDefault="0052364F" w:rsidP="0052364F">
      <w:pPr>
        <w:spacing w:after="0" w:line="360" w:lineRule="auto"/>
        <w:jc w:val="both"/>
        <w:rPr>
          <w:rFonts w:ascii="Times New Roman" w:hAnsi="Times New Roman" w:cs="Times New Roman"/>
          <w:b/>
          <w:sz w:val="28"/>
          <w:szCs w:val="28"/>
        </w:rPr>
      </w:pPr>
      <w:bookmarkStart w:id="0" w:name="_GoBack"/>
      <w:bookmarkEnd w:id="0"/>
      <w:r w:rsidRPr="0052364F">
        <w:rPr>
          <w:rFonts w:ascii="Times New Roman" w:hAnsi="Times New Roman" w:cs="Times New Roman"/>
          <w:b/>
          <w:sz w:val="28"/>
          <w:szCs w:val="28"/>
        </w:rPr>
        <w:t>Литература</w:t>
      </w:r>
    </w:p>
    <w:p w:rsidR="0052364F" w:rsidRPr="0052364F" w:rsidRDefault="0052364F" w:rsidP="0052364F">
      <w:pPr>
        <w:spacing w:after="0" w:line="360" w:lineRule="auto"/>
        <w:jc w:val="both"/>
        <w:rPr>
          <w:rFonts w:ascii="Times New Roman" w:hAnsi="Times New Roman" w:cs="Times New Roman"/>
          <w:b/>
          <w:sz w:val="28"/>
          <w:szCs w:val="28"/>
        </w:rPr>
      </w:pPr>
    </w:p>
    <w:p w:rsidR="0052364F" w:rsidRPr="0052364F" w:rsidRDefault="0052364F" w:rsidP="0052364F">
      <w:pPr>
        <w:numPr>
          <w:ilvl w:val="0"/>
          <w:numId w:val="1"/>
        </w:numPr>
        <w:spacing w:after="0" w:line="360" w:lineRule="auto"/>
        <w:jc w:val="both"/>
        <w:rPr>
          <w:rFonts w:ascii="Times New Roman" w:hAnsi="Times New Roman" w:cs="Times New Roman"/>
          <w:sz w:val="28"/>
          <w:szCs w:val="28"/>
        </w:rPr>
      </w:pPr>
      <w:r w:rsidRPr="0052364F">
        <w:rPr>
          <w:rFonts w:ascii="Times New Roman" w:hAnsi="Times New Roman" w:cs="Times New Roman"/>
          <w:sz w:val="28"/>
          <w:szCs w:val="28"/>
        </w:rPr>
        <w:t xml:space="preserve">Бахтин М.М. Формы времени и </w:t>
      </w:r>
      <w:proofErr w:type="spellStart"/>
      <w:r w:rsidRPr="0052364F">
        <w:rPr>
          <w:rFonts w:ascii="Times New Roman" w:hAnsi="Times New Roman" w:cs="Times New Roman"/>
          <w:sz w:val="28"/>
          <w:szCs w:val="28"/>
        </w:rPr>
        <w:t>хронотопа</w:t>
      </w:r>
      <w:proofErr w:type="spellEnd"/>
      <w:r w:rsidRPr="0052364F">
        <w:rPr>
          <w:rFonts w:ascii="Times New Roman" w:hAnsi="Times New Roman" w:cs="Times New Roman"/>
          <w:sz w:val="28"/>
          <w:szCs w:val="28"/>
        </w:rPr>
        <w:t xml:space="preserve"> в романе. Очерки по исторической поэтике // Бахтин М.М. Вопросы литературы и эстетики. М.: Художественная литература, 1975. </w:t>
      </w:r>
      <w:r w:rsidR="00604D4C">
        <w:rPr>
          <w:rFonts w:ascii="Times New Roman" w:hAnsi="Times New Roman" w:cs="Times New Roman"/>
          <w:sz w:val="28"/>
          <w:szCs w:val="28"/>
        </w:rPr>
        <w:t>504 с.</w:t>
      </w:r>
    </w:p>
    <w:p w:rsidR="0052364F" w:rsidRPr="0052364F" w:rsidRDefault="0052364F" w:rsidP="0052364F">
      <w:pPr>
        <w:numPr>
          <w:ilvl w:val="0"/>
          <w:numId w:val="1"/>
        </w:numPr>
        <w:spacing w:after="0" w:line="360" w:lineRule="auto"/>
        <w:jc w:val="both"/>
        <w:rPr>
          <w:rFonts w:ascii="Times New Roman" w:hAnsi="Times New Roman" w:cs="Times New Roman"/>
          <w:sz w:val="28"/>
          <w:szCs w:val="28"/>
        </w:rPr>
      </w:pPr>
      <w:proofErr w:type="spellStart"/>
      <w:r w:rsidRPr="0052364F">
        <w:rPr>
          <w:rFonts w:ascii="Times New Roman" w:hAnsi="Times New Roman" w:cs="Times New Roman"/>
          <w:sz w:val="28"/>
          <w:szCs w:val="28"/>
        </w:rPr>
        <w:t>Бранденбергер</w:t>
      </w:r>
      <w:proofErr w:type="spellEnd"/>
      <w:r w:rsidRPr="0052364F">
        <w:rPr>
          <w:rFonts w:ascii="Times New Roman" w:hAnsi="Times New Roman" w:cs="Times New Roman"/>
          <w:sz w:val="28"/>
          <w:szCs w:val="28"/>
        </w:rPr>
        <w:t xml:space="preserve"> Д. Сталинский </w:t>
      </w:r>
      <w:proofErr w:type="spellStart"/>
      <w:r w:rsidRPr="0052364F">
        <w:rPr>
          <w:rFonts w:ascii="Times New Roman" w:hAnsi="Times New Roman" w:cs="Times New Roman"/>
          <w:sz w:val="28"/>
          <w:szCs w:val="28"/>
        </w:rPr>
        <w:t>руссоцентризм</w:t>
      </w:r>
      <w:proofErr w:type="spellEnd"/>
      <w:r w:rsidRPr="0052364F">
        <w:rPr>
          <w:rFonts w:ascii="Times New Roman" w:hAnsi="Times New Roman" w:cs="Times New Roman"/>
          <w:sz w:val="28"/>
          <w:szCs w:val="28"/>
        </w:rPr>
        <w:t xml:space="preserve">. Советская массовая культура и формирование русского национального самосознания (1931-1956гг.). М.: РОССПЭН, 2017. </w:t>
      </w:r>
      <w:r w:rsidR="00604D4C">
        <w:rPr>
          <w:rFonts w:ascii="Times New Roman" w:hAnsi="Times New Roman" w:cs="Times New Roman"/>
          <w:sz w:val="28"/>
          <w:szCs w:val="28"/>
        </w:rPr>
        <w:t>407 с.</w:t>
      </w:r>
    </w:p>
    <w:p w:rsidR="0052364F" w:rsidRPr="0052364F" w:rsidRDefault="00366062" w:rsidP="00604D4C">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Герман Ю.П. Россия молодая.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1997. 672с.</w:t>
      </w:r>
    </w:p>
    <w:p w:rsidR="0052364F" w:rsidRPr="0052364F" w:rsidRDefault="0052364F" w:rsidP="0052364F">
      <w:pPr>
        <w:numPr>
          <w:ilvl w:val="0"/>
          <w:numId w:val="1"/>
        </w:numPr>
        <w:spacing w:after="0" w:line="360" w:lineRule="auto"/>
        <w:jc w:val="both"/>
        <w:rPr>
          <w:rFonts w:ascii="Times New Roman" w:hAnsi="Times New Roman" w:cs="Times New Roman"/>
          <w:sz w:val="28"/>
          <w:szCs w:val="28"/>
        </w:rPr>
      </w:pPr>
      <w:r w:rsidRPr="0052364F">
        <w:rPr>
          <w:rFonts w:ascii="Times New Roman" w:hAnsi="Times New Roman" w:cs="Times New Roman"/>
          <w:sz w:val="28"/>
          <w:szCs w:val="28"/>
        </w:rPr>
        <w:t xml:space="preserve">Кларк К. Москва, четвертый Рим: сталинизм, космополитизм и эволюция советской культуры (1931—1941). М.: Новое литературное обозрение, 2018. </w:t>
      </w:r>
      <w:r w:rsidR="00604D4C">
        <w:rPr>
          <w:rFonts w:ascii="Times New Roman" w:hAnsi="Times New Roman" w:cs="Times New Roman"/>
          <w:sz w:val="28"/>
          <w:szCs w:val="28"/>
        </w:rPr>
        <w:t>520 с.</w:t>
      </w:r>
    </w:p>
    <w:p w:rsidR="0052364F" w:rsidRPr="0052364F" w:rsidRDefault="0052364F" w:rsidP="0052364F">
      <w:pPr>
        <w:numPr>
          <w:ilvl w:val="0"/>
          <w:numId w:val="1"/>
        </w:numPr>
        <w:spacing w:after="0" w:line="360" w:lineRule="auto"/>
        <w:jc w:val="both"/>
        <w:rPr>
          <w:rFonts w:ascii="Times New Roman" w:hAnsi="Times New Roman" w:cs="Times New Roman"/>
          <w:sz w:val="28"/>
          <w:szCs w:val="28"/>
        </w:rPr>
      </w:pPr>
      <w:r w:rsidRPr="0052364F">
        <w:rPr>
          <w:rFonts w:ascii="Times New Roman" w:hAnsi="Times New Roman" w:cs="Times New Roman"/>
          <w:sz w:val="28"/>
          <w:szCs w:val="28"/>
        </w:rPr>
        <w:lastRenderedPageBreak/>
        <w:t>Кожевников А.Ю. Трансформация патриотической идеи в 1930-е гг. // Патриотизм и национализм как факторы российской истории (конец XVIII в. - 1991 г.). Коллективная монография</w:t>
      </w:r>
      <w:proofErr w:type="gramStart"/>
      <w:r w:rsidRPr="0052364F">
        <w:rPr>
          <w:rFonts w:ascii="Times New Roman" w:hAnsi="Times New Roman" w:cs="Times New Roman"/>
          <w:sz w:val="28"/>
          <w:szCs w:val="28"/>
        </w:rPr>
        <w:t>/О</w:t>
      </w:r>
      <w:proofErr w:type="gramEnd"/>
      <w:r w:rsidRPr="0052364F">
        <w:rPr>
          <w:rFonts w:ascii="Times New Roman" w:hAnsi="Times New Roman" w:cs="Times New Roman"/>
          <w:sz w:val="28"/>
          <w:szCs w:val="28"/>
        </w:rPr>
        <w:t>тв. ред. В. В. Журавлев. - М.</w:t>
      </w:r>
      <w:proofErr w:type="gramStart"/>
      <w:r w:rsidRPr="0052364F">
        <w:rPr>
          <w:rFonts w:ascii="Times New Roman" w:hAnsi="Times New Roman" w:cs="Times New Roman"/>
          <w:sz w:val="28"/>
          <w:szCs w:val="28"/>
        </w:rPr>
        <w:t xml:space="preserve"> :</w:t>
      </w:r>
      <w:proofErr w:type="gramEnd"/>
      <w:r w:rsidRPr="0052364F">
        <w:rPr>
          <w:rFonts w:ascii="Times New Roman" w:hAnsi="Times New Roman" w:cs="Times New Roman"/>
          <w:sz w:val="28"/>
          <w:szCs w:val="28"/>
        </w:rPr>
        <w:t xml:space="preserve"> Политическая энциклопедия, 2015. </w:t>
      </w:r>
      <w:r w:rsidR="00604D4C">
        <w:rPr>
          <w:rFonts w:ascii="Times New Roman" w:hAnsi="Times New Roman" w:cs="Times New Roman"/>
          <w:sz w:val="28"/>
          <w:szCs w:val="28"/>
        </w:rPr>
        <w:t>783 с.</w:t>
      </w:r>
    </w:p>
    <w:p w:rsidR="0052364F" w:rsidRPr="0052364F" w:rsidRDefault="0052364F" w:rsidP="0052364F">
      <w:pPr>
        <w:numPr>
          <w:ilvl w:val="0"/>
          <w:numId w:val="1"/>
        </w:numPr>
        <w:spacing w:after="0" w:line="360" w:lineRule="auto"/>
        <w:jc w:val="both"/>
        <w:rPr>
          <w:rFonts w:ascii="Times New Roman" w:hAnsi="Times New Roman" w:cs="Times New Roman"/>
          <w:sz w:val="28"/>
          <w:szCs w:val="28"/>
        </w:rPr>
      </w:pPr>
      <w:r w:rsidRPr="0052364F">
        <w:rPr>
          <w:rFonts w:ascii="Times New Roman" w:hAnsi="Times New Roman" w:cs="Times New Roman"/>
          <w:sz w:val="28"/>
          <w:szCs w:val="28"/>
        </w:rPr>
        <w:t>Коллинз Р. Социология философий. Глобальная теория интеллектуального изменения. Новосибирск: Сибирский хронограф, 2002.</w:t>
      </w:r>
      <w:r w:rsidR="00E34D97">
        <w:rPr>
          <w:rFonts w:ascii="Times New Roman" w:hAnsi="Times New Roman" w:cs="Times New Roman"/>
          <w:sz w:val="28"/>
          <w:szCs w:val="28"/>
        </w:rPr>
        <w:t xml:space="preserve"> 1284</w:t>
      </w:r>
      <w:r w:rsidR="00604D4C">
        <w:rPr>
          <w:rFonts w:ascii="Times New Roman" w:hAnsi="Times New Roman" w:cs="Times New Roman"/>
          <w:sz w:val="28"/>
          <w:szCs w:val="28"/>
        </w:rPr>
        <w:t xml:space="preserve"> </w:t>
      </w:r>
      <w:r w:rsidR="00E34D97">
        <w:rPr>
          <w:rFonts w:ascii="Times New Roman" w:hAnsi="Times New Roman" w:cs="Times New Roman"/>
          <w:sz w:val="28"/>
          <w:szCs w:val="28"/>
        </w:rPr>
        <w:t>с.</w:t>
      </w:r>
    </w:p>
    <w:p w:rsidR="0052364F" w:rsidRPr="0052364F" w:rsidRDefault="0052364F" w:rsidP="0052364F">
      <w:pPr>
        <w:numPr>
          <w:ilvl w:val="0"/>
          <w:numId w:val="1"/>
        </w:numPr>
        <w:spacing w:after="0" w:line="360" w:lineRule="auto"/>
        <w:jc w:val="both"/>
        <w:rPr>
          <w:rFonts w:ascii="Times New Roman" w:hAnsi="Times New Roman" w:cs="Times New Roman"/>
          <w:sz w:val="28"/>
          <w:szCs w:val="28"/>
        </w:rPr>
      </w:pPr>
      <w:r w:rsidRPr="0052364F">
        <w:rPr>
          <w:rFonts w:ascii="Times New Roman" w:hAnsi="Times New Roman" w:cs="Times New Roman"/>
          <w:sz w:val="28"/>
          <w:szCs w:val="28"/>
        </w:rPr>
        <w:t xml:space="preserve">Кравченко И.И. Пропаганда // Новая философская энциклопедия. Т.3. М.: Мысль, 2010. </w:t>
      </w:r>
      <w:r w:rsidR="00604D4C">
        <w:rPr>
          <w:rFonts w:ascii="Times New Roman" w:hAnsi="Times New Roman" w:cs="Times New Roman"/>
          <w:sz w:val="28"/>
          <w:szCs w:val="28"/>
        </w:rPr>
        <w:t>692 с.</w:t>
      </w:r>
    </w:p>
    <w:p w:rsidR="0052364F" w:rsidRPr="0052364F" w:rsidRDefault="0052364F" w:rsidP="0052364F">
      <w:pPr>
        <w:numPr>
          <w:ilvl w:val="0"/>
          <w:numId w:val="1"/>
        </w:numPr>
        <w:spacing w:after="0" w:line="360" w:lineRule="auto"/>
        <w:jc w:val="both"/>
        <w:rPr>
          <w:rFonts w:ascii="Times New Roman" w:hAnsi="Times New Roman" w:cs="Times New Roman"/>
          <w:sz w:val="28"/>
          <w:szCs w:val="28"/>
        </w:rPr>
      </w:pPr>
      <w:r w:rsidRPr="0052364F">
        <w:rPr>
          <w:rFonts w:ascii="Times New Roman" w:hAnsi="Times New Roman" w:cs="Times New Roman"/>
          <w:sz w:val="28"/>
          <w:szCs w:val="28"/>
        </w:rPr>
        <w:t xml:space="preserve">Морозов А.С. </w:t>
      </w:r>
      <w:proofErr w:type="spellStart"/>
      <w:r w:rsidRPr="0052364F">
        <w:rPr>
          <w:rFonts w:ascii="Times New Roman" w:hAnsi="Times New Roman" w:cs="Times New Roman"/>
          <w:sz w:val="28"/>
          <w:szCs w:val="28"/>
        </w:rPr>
        <w:t>Агит</w:t>
      </w:r>
      <w:proofErr w:type="spellEnd"/>
      <w:r w:rsidRPr="0052364F">
        <w:rPr>
          <w:rFonts w:ascii="Times New Roman" w:hAnsi="Times New Roman" w:cs="Times New Roman"/>
          <w:sz w:val="28"/>
          <w:szCs w:val="28"/>
        </w:rPr>
        <w:t>-окна. Окна ТАСС. 1941-1945. М.: Контакт-Культура, 2013.</w:t>
      </w:r>
      <w:r w:rsidR="00604D4C">
        <w:rPr>
          <w:rFonts w:ascii="Times New Roman" w:hAnsi="Times New Roman" w:cs="Times New Roman"/>
          <w:sz w:val="28"/>
          <w:szCs w:val="28"/>
        </w:rPr>
        <w:t xml:space="preserve"> 480 с.</w:t>
      </w:r>
    </w:p>
    <w:p w:rsidR="0052364F" w:rsidRPr="0052364F" w:rsidRDefault="0052364F" w:rsidP="0052364F">
      <w:pPr>
        <w:numPr>
          <w:ilvl w:val="0"/>
          <w:numId w:val="1"/>
        </w:numPr>
        <w:spacing w:after="0" w:line="360" w:lineRule="auto"/>
        <w:jc w:val="both"/>
        <w:rPr>
          <w:rFonts w:ascii="Times New Roman" w:hAnsi="Times New Roman" w:cs="Times New Roman"/>
          <w:sz w:val="28"/>
          <w:szCs w:val="28"/>
        </w:rPr>
      </w:pPr>
      <w:r w:rsidRPr="0052364F">
        <w:rPr>
          <w:rFonts w:ascii="Times New Roman" w:hAnsi="Times New Roman" w:cs="Times New Roman"/>
          <w:sz w:val="28"/>
          <w:szCs w:val="28"/>
        </w:rPr>
        <w:t>Наша Победа. Плакаты Великой Отечественной войны 1941-1945   годов. М.: Контакт-культура, 2010.</w:t>
      </w:r>
      <w:r w:rsidR="00604D4C">
        <w:rPr>
          <w:rFonts w:ascii="Times New Roman" w:hAnsi="Times New Roman" w:cs="Times New Roman"/>
          <w:sz w:val="28"/>
          <w:szCs w:val="28"/>
        </w:rPr>
        <w:t xml:space="preserve"> 256 с.</w:t>
      </w:r>
    </w:p>
    <w:p w:rsidR="0052364F" w:rsidRPr="0052364F" w:rsidRDefault="0052364F" w:rsidP="0052364F">
      <w:pPr>
        <w:numPr>
          <w:ilvl w:val="0"/>
          <w:numId w:val="1"/>
        </w:numPr>
        <w:spacing w:after="0" w:line="360" w:lineRule="auto"/>
        <w:jc w:val="both"/>
        <w:rPr>
          <w:rFonts w:ascii="Times New Roman" w:hAnsi="Times New Roman" w:cs="Times New Roman"/>
          <w:sz w:val="28"/>
          <w:szCs w:val="28"/>
        </w:rPr>
      </w:pPr>
      <w:r w:rsidRPr="0052364F">
        <w:rPr>
          <w:rFonts w:ascii="Times New Roman" w:hAnsi="Times New Roman" w:cs="Times New Roman"/>
          <w:sz w:val="28"/>
          <w:szCs w:val="28"/>
        </w:rPr>
        <w:t xml:space="preserve">Синицын Ф.Л. За русский народ. Национальный вопрос в Великой Отечественной войне. М.: </w:t>
      </w:r>
      <w:proofErr w:type="spellStart"/>
      <w:r w:rsidRPr="0052364F">
        <w:rPr>
          <w:rFonts w:ascii="Times New Roman" w:hAnsi="Times New Roman" w:cs="Times New Roman"/>
          <w:sz w:val="28"/>
          <w:szCs w:val="28"/>
        </w:rPr>
        <w:t>Эксмо</w:t>
      </w:r>
      <w:proofErr w:type="spellEnd"/>
      <w:r w:rsidRPr="0052364F">
        <w:rPr>
          <w:rFonts w:ascii="Times New Roman" w:hAnsi="Times New Roman" w:cs="Times New Roman"/>
          <w:sz w:val="28"/>
          <w:szCs w:val="28"/>
        </w:rPr>
        <w:t xml:space="preserve">-Яуза, 2010. </w:t>
      </w:r>
      <w:r w:rsidR="00604D4C">
        <w:rPr>
          <w:rFonts w:ascii="Times New Roman" w:hAnsi="Times New Roman" w:cs="Times New Roman"/>
          <w:sz w:val="28"/>
          <w:szCs w:val="28"/>
        </w:rPr>
        <w:t>416 с.</w:t>
      </w:r>
    </w:p>
    <w:p w:rsidR="0052364F" w:rsidRPr="0052364F" w:rsidRDefault="0052364F" w:rsidP="0052364F">
      <w:pPr>
        <w:numPr>
          <w:ilvl w:val="0"/>
          <w:numId w:val="1"/>
        </w:numPr>
        <w:spacing w:after="0" w:line="360" w:lineRule="auto"/>
        <w:jc w:val="both"/>
        <w:rPr>
          <w:rFonts w:ascii="Times New Roman" w:hAnsi="Times New Roman" w:cs="Times New Roman"/>
          <w:sz w:val="28"/>
          <w:szCs w:val="28"/>
        </w:rPr>
      </w:pPr>
      <w:r w:rsidRPr="0052364F">
        <w:rPr>
          <w:rFonts w:ascii="Times New Roman" w:hAnsi="Times New Roman" w:cs="Times New Roman"/>
          <w:sz w:val="28"/>
          <w:szCs w:val="28"/>
        </w:rPr>
        <w:t>Смех – дело серьёзное. Сатирическая печатная графика Великой Отечественной войны 1941-1945 гг., М.: ГЦМСИР, 2015.</w:t>
      </w:r>
      <w:r w:rsidR="00604D4C">
        <w:rPr>
          <w:rFonts w:ascii="Times New Roman" w:hAnsi="Times New Roman" w:cs="Times New Roman"/>
          <w:sz w:val="28"/>
          <w:szCs w:val="28"/>
        </w:rPr>
        <w:t xml:space="preserve"> 78 с.</w:t>
      </w:r>
    </w:p>
    <w:p w:rsidR="0052364F" w:rsidRPr="0052364F" w:rsidRDefault="0052364F" w:rsidP="0052364F">
      <w:pPr>
        <w:numPr>
          <w:ilvl w:val="0"/>
          <w:numId w:val="1"/>
        </w:numPr>
        <w:spacing w:after="0" w:line="360" w:lineRule="auto"/>
        <w:jc w:val="both"/>
        <w:rPr>
          <w:rFonts w:ascii="Times New Roman" w:hAnsi="Times New Roman" w:cs="Times New Roman"/>
          <w:sz w:val="28"/>
          <w:szCs w:val="28"/>
        </w:rPr>
      </w:pPr>
      <w:r w:rsidRPr="0052364F">
        <w:rPr>
          <w:rFonts w:ascii="Times New Roman" w:hAnsi="Times New Roman" w:cs="Times New Roman"/>
          <w:sz w:val="28"/>
          <w:szCs w:val="28"/>
        </w:rPr>
        <w:t>Сталин И.В. О Великой Отечественной войне Советского Союза. М.: ОГИЗ, 1948.</w:t>
      </w:r>
      <w:r w:rsidR="00604D4C">
        <w:rPr>
          <w:rFonts w:ascii="Times New Roman" w:hAnsi="Times New Roman" w:cs="Times New Roman"/>
          <w:sz w:val="28"/>
          <w:szCs w:val="28"/>
        </w:rPr>
        <w:t xml:space="preserve"> 208 с.</w:t>
      </w:r>
    </w:p>
    <w:p w:rsidR="0052364F" w:rsidRPr="0052364F" w:rsidRDefault="0052364F" w:rsidP="0052364F">
      <w:pPr>
        <w:numPr>
          <w:ilvl w:val="0"/>
          <w:numId w:val="1"/>
        </w:numPr>
        <w:spacing w:after="0" w:line="360" w:lineRule="auto"/>
        <w:jc w:val="both"/>
        <w:rPr>
          <w:rFonts w:ascii="Times New Roman" w:hAnsi="Times New Roman" w:cs="Times New Roman"/>
          <w:sz w:val="28"/>
          <w:szCs w:val="28"/>
        </w:rPr>
      </w:pPr>
      <w:r w:rsidRPr="0052364F">
        <w:rPr>
          <w:rFonts w:ascii="Times New Roman" w:hAnsi="Times New Roman" w:cs="Times New Roman"/>
          <w:sz w:val="28"/>
          <w:szCs w:val="28"/>
        </w:rPr>
        <w:t>Фукс А.Н. «Русская история в самом сжатом очерке» М.Н. Покровского как историографический источник //Вестник МГОУ. Серия «История и политические науки». №3/2010. С.13.</w:t>
      </w:r>
    </w:p>
    <w:p w:rsidR="00FD3F24" w:rsidRDefault="00FD3F24"/>
    <w:sectPr w:rsidR="00FD3F24">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76" w:rsidRDefault="009D7B76" w:rsidP="0052364F">
      <w:pPr>
        <w:spacing w:after="0" w:line="240" w:lineRule="auto"/>
      </w:pPr>
      <w:r>
        <w:separator/>
      </w:r>
    </w:p>
  </w:endnote>
  <w:endnote w:type="continuationSeparator" w:id="0">
    <w:p w:rsidR="009D7B76" w:rsidRDefault="009D7B76" w:rsidP="0052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76" w:rsidRDefault="009D7B76" w:rsidP="0052364F">
      <w:pPr>
        <w:spacing w:after="0" w:line="240" w:lineRule="auto"/>
      </w:pPr>
      <w:r>
        <w:separator/>
      </w:r>
    </w:p>
  </w:footnote>
  <w:footnote w:type="continuationSeparator" w:id="0">
    <w:p w:rsidR="009D7B76" w:rsidRDefault="009D7B76" w:rsidP="0052364F">
      <w:pPr>
        <w:spacing w:after="0" w:line="240" w:lineRule="auto"/>
      </w:pPr>
      <w:r>
        <w:continuationSeparator/>
      </w:r>
    </w:p>
  </w:footnote>
  <w:footnote w:id="1">
    <w:p w:rsidR="0052364F" w:rsidRDefault="0052364F" w:rsidP="0052364F">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См. Постановление ЦК ВК</w:t>
      </w:r>
      <w:proofErr w:type="gramStart"/>
      <w:r>
        <w:rPr>
          <w:rFonts w:ascii="Times New Roman" w:hAnsi="Times New Roman" w:cs="Times New Roman"/>
        </w:rPr>
        <w:t>П(</w:t>
      </w:r>
      <w:proofErr w:type="gramEnd"/>
      <w:r>
        <w:rPr>
          <w:rFonts w:ascii="Times New Roman" w:hAnsi="Times New Roman" w:cs="Times New Roman"/>
        </w:rPr>
        <w:t xml:space="preserve">б) и СНК СССР от 15 мая 1934 года «О преподавание гражданской истории в школах СССР». Особое значение имел п.3 настоящего документа: «В целях подготовки квалифицированных специалистов по истории восстановить с 1 сентября 1934 года исторические факультеты в составе Московского и Ленинградского университетов с контингентом осеннего приема на каждый из факультетов по 150 человек, установив срок обучения 5 лет» // </w:t>
      </w:r>
      <w:hyperlink r:id="rId1" w:history="1">
        <w:r>
          <w:rPr>
            <w:rStyle w:val="a3"/>
            <w:rFonts w:ascii="Times New Roman" w:hAnsi="Times New Roman" w:cs="Times New Roman"/>
          </w:rPr>
          <w:t>http://www.libussr.ru/doc_ussr/ussr_3989.htm</w:t>
        </w:r>
      </w:hyperlink>
      <w:r>
        <w:rPr>
          <w:rFonts w:ascii="Times New Roman" w:hAnsi="Times New Roman" w:cs="Times New Roman"/>
        </w:rPr>
        <w:t xml:space="preserve"> Дата обращения 21.01.2019.</w:t>
      </w:r>
    </w:p>
  </w:footnote>
  <w:footnote w:id="2">
    <w:p w:rsidR="000E1EDD" w:rsidRPr="000E1EDD" w:rsidRDefault="000E1EDD" w:rsidP="000E1EDD">
      <w:pPr>
        <w:pStyle w:val="a4"/>
        <w:jc w:val="both"/>
        <w:rPr>
          <w:rFonts w:ascii="Times New Roman" w:hAnsi="Times New Roman" w:cs="Times New Roman"/>
        </w:rPr>
      </w:pPr>
      <w:r w:rsidRPr="000E1EDD">
        <w:rPr>
          <w:rStyle w:val="a6"/>
          <w:rFonts w:ascii="Times New Roman" w:hAnsi="Times New Roman" w:cs="Times New Roman"/>
        </w:rPr>
        <w:footnoteRef/>
      </w:r>
      <w:r w:rsidRPr="000E1EDD">
        <w:rPr>
          <w:rFonts w:ascii="Times New Roman" w:hAnsi="Times New Roman" w:cs="Times New Roman"/>
        </w:rPr>
        <w:t xml:space="preserve"> Красная звезда. №164 // 15.07.1942 г.</w:t>
      </w:r>
    </w:p>
  </w:footnote>
  <w:footnote w:id="3">
    <w:p w:rsidR="000E1EDD" w:rsidRPr="000E1EDD" w:rsidRDefault="000E1EDD" w:rsidP="000E1EDD">
      <w:pPr>
        <w:pStyle w:val="a4"/>
        <w:jc w:val="both"/>
        <w:rPr>
          <w:rFonts w:ascii="Times New Roman" w:hAnsi="Times New Roman" w:cs="Times New Roman"/>
        </w:rPr>
      </w:pPr>
      <w:r w:rsidRPr="000E1EDD">
        <w:rPr>
          <w:rStyle w:val="a6"/>
          <w:rFonts w:ascii="Times New Roman" w:hAnsi="Times New Roman" w:cs="Times New Roman"/>
        </w:rPr>
        <w:footnoteRef/>
      </w:r>
      <w:r w:rsidRPr="000E1EDD">
        <w:rPr>
          <w:rFonts w:ascii="Times New Roman" w:hAnsi="Times New Roman" w:cs="Times New Roman"/>
        </w:rPr>
        <w:t xml:space="preserve"> Красная звезда. №167 // 18.07.1942 г.</w:t>
      </w:r>
    </w:p>
  </w:footnote>
  <w:footnote w:id="4">
    <w:p w:rsidR="000E1EDD" w:rsidRPr="000E1EDD" w:rsidRDefault="000E1EDD" w:rsidP="000E1EDD">
      <w:pPr>
        <w:pStyle w:val="a4"/>
        <w:jc w:val="both"/>
        <w:rPr>
          <w:rFonts w:ascii="Times New Roman" w:hAnsi="Times New Roman" w:cs="Times New Roman"/>
        </w:rPr>
      </w:pPr>
      <w:r w:rsidRPr="000E1EDD">
        <w:rPr>
          <w:rStyle w:val="a6"/>
          <w:rFonts w:ascii="Times New Roman" w:hAnsi="Times New Roman" w:cs="Times New Roman"/>
        </w:rPr>
        <w:footnoteRef/>
      </w:r>
      <w:r w:rsidRPr="000E1EDD">
        <w:rPr>
          <w:rFonts w:ascii="Times New Roman" w:hAnsi="Times New Roman" w:cs="Times New Roman"/>
        </w:rPr>
        <w:t xml:space="preserve"> Приветствие И.В. Сталина работникам советской кинематографии 11 января 1935 года. // Правда. №11/1935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C1866"/>
    <w:multiLevelType w:val="hybridMultilevel"/>
    <w:tmpl w:val="6B88D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45"/>
    <w:rsid w:val="00004ABE"/>
    <w:rsid w:val="00030014"/>
    <w:rsid w:val="00034215"/>
    <w:rsid w:val="00043A8F"/>
    <w:rsid w:val="00045502"/>
    <w:rsid w:val="00047A1F"/>
    <w:rsid w:val="000536A4"/>
    <w:rsid w:val="00065B2E"/>
    <w:rsid w:val="0007305A"/>
    <w:rsid w:val="000763DD"/>
    <w:rsid w:val="000866AC"/>
    <w:rsid w:val="0009159A"/>
    <w:rsid w:val="0009246A"/>
    <w:rsid w:val="0009596D"/>
    <w:rsid w:val="000A6475"/>
    <w:rsid w:val="000C2B05"/>
    <w:rsid w:val="000E1EDD"/>
    <w:rsid w:val="000E2912"/>
    <w:rsid w:val="000E4BF6"/>
    <w:rsid w:val="000F2CF0"/>
    <w:rsid w:val="000F3055"/>
    <w:rsid w:val="000F6B73"/>
    <w:rsid w:val="00120C1D"/>
    <w:rsid w:val="001353B2"/>
    <w:rsid w:val="00141140"/>
    <w:rsid w:val="001431F5"/>
    <w:rsid w:val="00147809"/>
    <w:rsid w:val="00156D92"/>
    <w:rsid w:val="00165AFE"/>
    <w:rsid w:val="00167672"/>
    <w:rsid w:val="00195CED"/>
    <w:rsid w:val="001A50BF"/>
    <w:rsid w:val="001B18AA"/>
    <w:rsid w:val="001C6522"/>
    <w:rsid w:val="001E26E5"/>
    <w:rsid w:val="00214728"/>
    <w:rsid w:val="0027541B"/>
    <w:rsid w:val="00282A0F"/>
    <w:rsid w:val="002941C3"/>
    <w:rsid w:val="002A3446"/>
    <w:rsid w:val="002B0CFB"/>
    <w:rsid w:val="002B4945"/>
    <w:rsid w:val="002C0307"/>
    <w:rsid w:val="002C35F3"/>
    <w:rsid w:val="002D1BB1"/>
    <w:rsid w:val="002D4EF6"/>
    <w:rsid w:val="002F2F70"/>
    <w:rsid w:val="00300F52"/>
    <w:rsid w:val="00335428"/>
    <w:rsid w:val="0033787B"/>
    <w:rsid w:val="00354405"/>
    <w:rsid w:val="00360DFA"/>
    <w:rsid w:val="00366062"/>
    <w:rsid w:val="003862CC"/>
    <w:rsid w:val="00390C4E"/>
    <w:rsid w:val="00392EEE"/>
    <w:rsid w:val="0039701C"/>
    <w:rsid w:val="003A1D3E"/>
    <w:rsid w:val="003B7009"/>
    <w:rsid w:val="003C055D"/>
    <w:rsid w:val="003D507E"/>
    <w:rsid w:val="003E3FD4"/>
    <w:rsid w:val="003F2311"/>
    <w:rsid w:val="004021C0"/>
    <w:rsid w:val="0042077A"/>
    <w:rsid w:val="0042693D"/>
    <w:rsid w:val="00436D56"/>
    <w:rsid w:val="00452084"/>
    <w:rsid w:val="00461F34"/>
    <w:rsid w:val="004657CB"/>
    <w:rsid w:val="00481616"/>
    <w:rsid w:val="00485E0A"/>
    <w:rsid w:val="00496732"/>
    <w:rsid w:val="004B1782"/>
    <w:rsid w:val="004C120F"/>
    <w:rsid w:val="004D13F1"/>
    <w:rsid w:val="004E04C2"/>
    <w:rsid w:val="004E0F01"/>
    <w:rsid w:val="004E3D44"/>
    <w:rsid w:val="00500397"/>
    <w:rsid w:val="00500E08"/>
    <w:rsid w:val="005067C6"/>
    <w:rsid w:val="00515521"/>
    <w:rsid w:val="0052364F"/>
    <w:rsid w:val="0053171E"/>
    <w:rsid w:val="005321F0"/>
    <w:rsid w:val="00533814"/>
    <w:rsid w:val="00535FF2"/>
    <w:rsid w:val="00537A63"/>
    <w:rsid w:val="0054250A"/>
    <w:rsid w:val="00554A1D"/>
    <w:rsid w:val="00556CD6"/>
    <w:rsid w:val="00560601"/>
    <w:rsid w:val="00566153"/>
    <w:rsid w:val="00570045"/>
    <w:rsid w:val="00593AD5"/>
    <w:rsid w:val="005B1ECD"/>
    <w:rsid w:val="005C4594"/>
    <w:rsid w:val="005C6C50"/>
    <w:rsid w:val="005D1DD2"/>
    <w:rsid w:val="005D612D"/>
    <w:rsid w:val="005D65EA"/>
    <w:rsid w:val="00600A0F"/>
    <w:rsid w:val="00603321"/>
    <w:rsid w:val="006047BE"/>
    <w:rsid w:val="00604D4C"/>
    <w:rsid w:val="00624016"/>
    <w:rsid w:val="00624C45"/>
    <w:rsid w:val="0067000B"/>
    <w:rsid w:val="00675FF3"/>
    <w:rsid w:val="00691C13"/>
    <w:rsid w:val="006942E3"/>
    <w:rsid w:val="006D02AD"/>
    <w:rsid w:val="006E11A2"/>
    <w:rsid w:val="006E164F"/>
    <w:rsid w:val="006E6DF5"/>
    <w:rsid w:val="006F03F9"/>
    <w:rsid w:val="006F2071"/>
    <w:rsid w:val="006F344C"/>
    <w:rsid w:val="0070190B"/>
    <w:rsid w:val="007121BD"/>
    <w:rsid w:val="00715DCD"/>
    <w:rsid w:val="00717106"/>
    <w:rsid w:val="0072586C"/>
    <w:rsid w:val="00733F33"/>
    <w:rsid w:val="007437B8"/>
    <w:rsid w:val="00751B43"/>
    <w:rsid w:val="00761AD0"/>
    <w:rsid w:val="007936F2"/>
    <w:rsid w:val="007A6CE1"/>
    <w:rsid w:val="007D19DE"/>
    <w:rsid w:val="007E4E30"/>
    <w:rsid w:val="007F154C"/>
    <w:rsid w:val="007F608A"/>
    <w:rsid w:val="0082255C"/>
    <w:rsid w:val="00834E5A"/>
    <w:rsid w:val="0085277E"/>
    <w:rsid w:val="00852979"/>
    <w:rsid w:val="008700C0"/>
    <w:rsid w:val="00882947"/>
    <w:rsid w:val="008842FA"/>
    <w:rsid w:val="00894722"/>
    <w:rsid w:val="008A0ADB"/>
    <w:rsid w:val="008A6783"/>
    <w:rsid w:val="008B35A5"/>
    <w:rsid w:val="008B6F5F"/>
    <w:rsid w:val="008D5CF9"/>
    <w:rsid w:val="00934A60"/>
    <w:rsid w:val="00943924"/>
    <w:rsid w:val="0095525A"/>
    <w:rsid w:val="009673AC"/>
    <w:rsid w:val="009740DC"/>
    <w:rsid w:val="00991B06"/>
    <w:rsid w:val="00992679"/>
    <w:rsid w:val="009B1392"/>
    <w:rsid w:val="009D010B"/>
    <w:rsid w:val="009D1919"/>
    <w:rsid w:val="009D7B76"/>
    <w:rsid w:val="00A03DCB"/>
    <w:rsid w:val="00A23708"/>
    <w:rsid w:val="00A4112C"/>
    <w:rsid w:val="00A54D38"/>
    <w:rsid w:val="00A6695C"/>
    <w:rsid w:val="00A71CD6"/>
    <w:rsid w:val="00A81DB2"/>
    <w:rsid w:val="00AA2893"/>
    <w:rsid w:val="00AC379B"/>
    <w:rsid w:val="00AC3D9A"/>
    <w:rsid w:val="00AC5A12"/>
    <w:rsid w:val="00AC5D9D"/>
    <w:rsid w:val="00AD6E50"/>
    <w:rsid w:val="00AE28B2"/>
    <w:rsid w:val="00AF548B"/>
    <w:rsid w:val="00AF6394"/>
    <w:rsid w:val="00B02266"/>
    <w:rsid w:val="00B12072"/>
    <w:rsid w:val="00B127BE"/>
    <w:rsid w:val="00B20738"/>
    <w:rsid w:val="00B34A99"/>
    <w:rsid w:val="00B41844"/>
    <w:rsid w:val="00B50E97"/>
    <w:rsid w:val="00B57E08"/>
    <w:rsid w:val="00B60BA4"/>
    <w:rsid w:val="00B66890"/>
    <w:rsid w:val="00B74B42"/>
    <w:rsid w:val="00B83107"/>
    <w:rsid w:val="00B9618F"/>
    <w:rsid w:val="00BB36D6"/>
    <w:rsid w:val="00BB47BA"/>
    <w:rsid w:val="00BD09C8"/>
    <w:rsid w:val="00BD1CAE"/>
    <w:rsid w:val="00BD4C37"/>
    <w:rsid w:val="00BF337D"/>
    <w:rsid w:val="00C02A70"/>
    <w:rsid w:val="00C0704F"/>
    <w:rsid w:val="00C16A61"/>
    <w:rsid w:val="00C17576"/>
    <w:rsid w:val="00C21E1E"/>
    <w:rsid w:val="00C32DC4"/>
    <w:rsid w:val="00C33EE3"/>
    <w:rsid w:val="00C42BBE"/>
    <w:rsid w:val="00C46822"/>
    <w:rsid w:val="00C50297"/>
    <w:rsid w:val="00C50AED"/>
    <w:rsid w:val="00C53010"/>
    <w:rsid w:val="00C53416"/>
    <w:rsid w:val="00C6043B"/>
    <w:rsid w:val="00C628C1"/>
    <w:rsid w:val="00C70E22"/>
    <w:rsid w:val="00C756A9"/>
    <w:rsid w:val="00C817A7"/>
    <w:rsid w:val="00C824CD"/>
    <w:rsid w:val="00C95B56"/>
    <w:rsid w:val="00CC2F10"/>
    <w:rsid w:val="00CD167E"/>
    <w:rsid w:val="00CD1B34"/>
    <w:rsid w:val="00CD596E"/>
    <w:rsid w:val="00CD6013"/>
    <w:rsid w:val="00CF5252"/>
    <w:rsid w:val="00D004BF"/>
    <w:rsid w:val="00D00C95"/>
    <w:rsid w:val="00D10DF3"/>
    <w:rsid w:val="00D1517E"/>
    <w:rsid w:val="00D32246"/>
    <w:rsid w:val="00D3362A"/>
    <w:rsid w:val="00D40A6C"/>
    <w:rsid w:val="00D629BD"/>
    <w:rsid w:val="00D92749"/>
    <w:rsid w:val="00D9414D"/>
    <w:rsid w:val="00DA4381"/>
    <w:rsid w:val="00DA49F8"/>
    <w:rsid w:val="00DB0324"/>
    <w:rsid w:val="00DB7A34"/>
    <w:rsid w:val="00DC1368"/>
    <w:rsid w:val="00DC2657"/>
    <w:rsid w:val="00DC773E"/>
    <w:rsid w:val="00DD66B7"/>
    <w:rsid w:val="00DE5BEE"/>
    <w:rsid w:val="00DF033E"/>
    <w:rsid w:val="00DF68A1"/>
    <w:rsid w:val="00E118D5"/>
    <w:rsid w:val="00E11B4D"/>
    <w:rsid w:val="00E17D67"/>
    <w:rsid w:val="00E211DC"/>
    <w:rsid w:val="00E2444E"/>
    <w:rsid w:val="00E25F5E"/>
    <w:rsid w:val="00E34D97"/>
    <w:rsid w:val="00E42CEC"/>
    <w:rsid w:val="00E61C61"/>
    <w:rsid w:val="00E8324B"/>
    <w:rsid w:val="00E864D7"/>
    <w:rsid w:val="00E90F23"/>
    <w:rsid w:val="00E91731"/>
    <w:rsid w:val="00EA33A4"/>
    <w:rsid w:val="00EA3D49"/>
    <w:rsid w:val="00EA6764"/>
    <w:rsid w:val="00ED284C"/>
    <w:rsid w:val="00EE0C71"/>
    <w:rsid w:val="00EE1EAB"/>
    <w:rsid w:val="00EE48AD"/>
    <w:rsid w:val="00F049E4"/>
    <w:rsid w:val="00F07E5F"/>
    <w:rsid w:val="00F13401"/>
    <w:rsid w:val="00F14955"/>
    <w:rsid w:val="00F3127D"/>
    <w:rsid w:val="00F31D86"/>
    <w:rsid w:val="00F342AA"/>
    <w:rsid w:val="00F447BB"/>
    <w:rsid w:val="00F46153"/>
    <w:rsid w:val="00F55ED5"/>
    <w:rsid w:val="00F61880"/>
    <w:rsid w:val="00F773CB"/>
    <w:rsid w:val="00F811B3"/>
    <w:rsid w:val="00F8794B"/>
    <w:rsid w:val="00F92F8C"/>
    <w:rsid w:val="00F93DDC"/>
    <w:rsid w:val="00F97342"/>
    <w:rsid w:val="00FA1648"/>
    <w:rsid w:val="00FB07DC"/>
    <w:rsid w:val="00FB5308"/>
    <w:rsid w:val="00FB76BE"/>
    <w:rsid w:val="00FC0CCC"/>
    <w:rsid w:val="00FC2B01"/>
    <w:rsid w:val="00FC3B4B"/>
    <w:rsid w:val="00FC5446"/>
    <w:rsid w:val="00FD1C99"/>
    <w:rsid w:val="00FD3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364F"/>
    <w:rPr>
      <w:color w:val="0000FF" w:themeColor="hyperlink"/>
      <w:u w:val="single"/>
    </w:rPr>
  </w:style>
  <w:style w:type="paragraph" w:styleId="a4">
    <w:name w:val="footnote text"/>
    <w:basedOn w:val="a"/>
    <w:link w:val="a5"/>
    <w:uiPriority w:val="99"/>
    <w:semiHidden/>
    <w:unhideWhenUsed/>
    <w:rsid w:val="0052364F"/>
    <w:pPr>
      <w:spacing w:after="0" w:line="240" w:lineRule="auto"/>
    </w:pPr>
    <w:rPr>
      <w:sz w:val="20"/>
      <w:szCs w:val="20"/>
    </w:rPr>
  </w:style>
  <w:style w:type="character" w:customStyle="1" w:styleId="a5">
    <w:name w:val="Текст сноски Знак"/>
    <w:basedOn w:val="a0"/>
    <w:link w:val="a4"/>
    <w:uiPriority w:val="99"/>
    <w:semiHidden/>
    <w:rsid w:val="0052364F"/>
    <w:rPr>
      <w:sz w:val="20"/>
      <w:szCs w:val="20"/>
    </w:rPr>
  </w:style>
  <w:style w:type="character" w:styleId="a6">
    <w:name w:val="footnote reference"/>
    <w:basedOn w:val="a0"/>
    <w:semiHidden/>
    <w:unhideWhenUsed/>
    <w:rsid w:val="0052364F"/>
    <w:rPr>
      <w:vertAlign w:val="superscript"/>
    </w:rPr>
  </w:style>
  <w:style w:type="table" w:styleId="a7">
    <w:name w:val="Table Grid"/>
    <w:basedOn w:val="a1"/>
    <w:uiPriority w:val="59"/>
    <w:rsid w:val="00523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236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3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364F"/>
    <w:rPr>
      <w:color w:val="0000FF" w:themeColor="hyperlink"/>
      <w:u w:val="single"/>
    </w:rPr>
  </w:style>
  <w:style w:type="paragraph" w:styleId="a4">
    <w:name w:val="footnote text"/>
    <w:basedOn w:val="a"/>
    <w:link w:val="a5"/>
    <w:uiPriority w:val="99"/>
    <w:semiHidden/>
    <w:unhideWhenUsed/>
    <w:rsid w:val="0052364F"/>
    <w:pPr>
      <w:spacing w:after="0" w:line="240" w:lineRule="auto"/>
    </w:pPr>
    <w:rPr>
      <w:sz w:val="20"/>
      <w:szCs w:val="20"/>
    </w:rPr>
  </w:style>
  <w:style w:type="character" w:customStyle="1" w:styleId="a5">
    <w:name w:val="Текст сноски Знак"/>
    <w:basedOn w:val="a0"/>
    <w:link w:val="a4"/>
    <w:uiPriority w:val="99"/>
    <w:semiHidden/>
    <w:rsid w:val="0052364F"/>
    <w:rPr>
      <w:sz w:val="20"/>
      <w:szCs w:val="20"/>
    </w:rPr>
  </w:style>
  <w:style w:type="character" w:styleId="a6">
    <w:name w:val="footnote reference"/>
    <w:basedOn w:val="a0"/>
    <w:semiHidden/>
    <w:unhideWhenUsed/>
    <w:rsid w:val="0052364F"/>
    <w:rPr>
      <w:vertAlign w:val="superscript"/>
    </w:rPr>
  </w:style>
  <w:style w:type="table" w:styleId="a7">
    <w:name w:val="Table Grid"/>
    <w:basedOn w:val="a1"/>
    <w:uiPriority w:val="59"/>
    <w:rsid w:val="00523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236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3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8303">
      <w:bodyDiv w:val="1"/>
      <w:marLeft w:val="0"/>
      <w:marRight w:val="0"/>
      <w:marTop w:val="0"/>
      <w:marBottom w:val="0"/>
      <w:divBdr>
        <w:top w:val="none" w:sz="0" w:space="0" w:color="auto"/>
        <w:left w:val="none" w:sz="0" w:space="0" w:color="auto"/>
        <w:bottom w:val="none" w:sz="0" w:space="0" w:color="auto"/>
        <w:right w:val="none" w:sz="0" w:space="0" w:color="auto"/>
      </w:divBdr>
    </w:div>
    <w:div w:id="17350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libussr.ru/doc_ussr/ussr_3989.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200">
                <a:latin typeface="Times New Roman" pitchFamily="18" charset="0"/>
                <a:cs typeface="Times New Roman" pitchFamily="18" charset="0"/>
              </a:rPr>
              <a:t>Количество</a:t>
            </a:r>
            <a:r>
              <a:rPr lang="ru-RU" sz="1200" baseline="0">
                <a:latin typeface="Times New Roman" pitchFamily="18" charset="0"/>
                <a:cs typeface="Times New Roman" pitchFamily="18" charset="0"/>
              </a:rPr>
              <a:t> плакатов </a:t>
            </a:r>
          </a:p>
          <a:p>
            <a:pPr algn="ctr">
              <a:defRPr/>
            </a:pPr>
            <a:r>
              <a:rPr lang="ru-RU" sz="1200" baseline="0">
                <a:latin typeface="Times New Roman" pitchFamily="18" charset="0"/>
                <a:cs typeface="Times New Roman" pitchFamily="18" charset="0"/>
              </a:rPr>
              <a:t>на мотивы русской истории</a:t>
            </a:r>
            <a:endParaRPr lang="ru-RU" sz="1200">
              <a:latin typeface="Times New Roman" pitchFamily="18" charset="0"/>
              <a:cs typeface="Times New Roman" pitchFamily="18" charset="0"/>
            </a:endParaRPr>
          </a:p>
        </c:rich>
      </c:tx>
      <c:layout>
        <c:manualLayout>
          <c:xMode val="edge"/>
          <c:yMode val="edge"/>
          <c:x val="0.20126148293963256"/>
          <c:y val="2.824461260331727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FF0000"/>
              </a:solidFill>
            </c:spPr>
            <c:extLst xmlns:c16r2="http://schemas.microsoft.com/office/drawing/2015/06/chart">
              <c:ext xmlns:c16="http://schemas.microsoft.com/office/drawing/2014/chart" uri="{C3380CC4-5D6E-409C-BE32-E72D297353CC}">
                <c16:uniqueId val="{00000001-F6CD-F441-8F7B-7F2F285609DF}"/>
              </c:ext>
            </c:extLst>
          </c:dPt>
          <c:dPt>
            <c:idx val="1"/>
            <c:invertIfNegative val="0"/>
            <c:bubble3D val="0"/>
            <c:spPr>
              <a:solidFill>
                <a:srgbClr val="FFC000"/>
              </a:solidFill>
            </c:spPr>
            <c:extLst xmlns:c16r2="http://schemas.microsoft.com/office/drawing/2015/06/chart">
              <c:ext xmlns:c16="http://schemas.microsoft.com/office/drawing/2014/chart" uri="{C3380CC4-5D6E-409C-BE32-E72D297353CC}">
                <c16:uniqueId val="{00000003-F6CD-F441-8F7B-7F2F285609DF}"/>
              </c:ext>
            </c:extLst>
          </c:dPt>
          <c:dPt>
            <c:idx val="2"/>
            <c:invertIfNegative val="0"/>
            <c:bubble3D val="0"/>
            <c:spPr>
              <a:solidFill>
                <a:srgbClr val="C00000"/>
              </a:solidFill>
            </c:spPr>
            <c:extLst xmlns:c16r2="http://schemas.microsoft.com/office/drawing/2015/06/chart">
              <c:ext xmlns:c16="http://schemas.microsoft.com/office/drawing/2014/chart" uri="{C3380CC4-5D6E-409C-BE32-E72D297353CC}">
                <c16:uniqueId val="{00000005-F6CD-F441-8F7B-7F2F285609DF}"/>
              </c:ext>
            </c:extLst>
          </c:dPt>
          <c:dPt>
            <c:idx val="3"/>
            <c:invertIfNegative val="0"/>
            <c:bubble3D val="0"/>
            <c:spPr>
              <a:solidFill>
                <a:srgbClr val="00B050"/>
              </a:solidFill>
            </c:spPr>
            <c:extLst xmlns:c16r2="http://schemas.microsoft.com/office/drawing/2015/06/chart">
              <c:ext xmlns:c16="http://schemas.microsoft.com/office/drawing/2014/chart" uri="{C3380CC4-5D6E-409C-BE32-E72D297353CC}">
                <c16:uniqueId val="{00000007-F6CD-F441-8F7B-7F2F285609DF}"/>
              </c:ext>
            </c:extLst>
          </c:dPt>
          <c:cat>
            <c:numRef>
              <c:f>Лист1!$A$2:$A$5</c:f>
              <c:numCache>
                <c:formatCode>General</c:formatCode>
                <c:ptCount val="4"/>
                <c:pt idx="0">
                  <c:v>1941</c:v>
                </c:pt>
                <c:pt idx="1">
                  <c:v>1942</c:v>
                </c:pt>
                <c:pt idx="2">
                  <c:v>1943</c:v>
                </c:pt>
                <c:pt idx="3">
                  <c:v>1944</c:v>
                </c:pt>
              </c:numCache>
            </c:numRef>
          </c:cat>
          <c:val>
            <c:numRef>
              <c:f>Лист1!$B$2:$B$5</c:f>
              <c:numCache>
                <c:formatCode>General</c:formatCode>
                <c:ptCount val="4"/>
                <c:pt idx="0">
                  <c:v>7</c:v>
                </c:pt>
                <c:pt idx="1">
                  <c:v>6</c:v>
                </c:pt>
                <c:pt idx="2">
                  <c:v>4</c:v>
                </c:pt>
                <c:pt idx="3">
                  <c:v>3</c:v>
                </c:pt>
              </c:numCache>
            </c:numRef>
          </c:val>
          <c:extLst xmlns:c16r2="http://schemas.microsoft.com/office/drawing/2015/06/chart">
            <c:ext xmlns:c16="http://schemas.microsoft.com/office/drawing/2014/chart" uri="{C3380CC4-5D6E-409C-BE32-E72D297353CC}">
              <c16:uniqueId val="{00000008-F6CD-F441-8F7B-7F2F285609DF}"/>
            </c:ext>
          </c:extLst>
        </c:ser>
        <c:dLbls>
          <c:showLegendKey val="0"/>
          <c:showVal val="0"/>
          <c:showCatName val="0"/>
          <c:showSerName val="0"/>
          <c:showPercent val="0"/>
          <c:showBubbleSize val="0"/>
        </c:dLbls>
        <c:gapWidth val="150"/>
        <c:shape val="box"/>
        <c:axId val="165022720"/>
        <c:axId val="165028608"/>
        <c:axId val="0"/>
      </c:bar3DChart>
      <c:catAx>
        <c:axId val="165022720"/>
        <c:scaling>
          <c:orientation val="minMax"/>
        </c:scaling>
        <c:delete val="0"/>
        <c:axPos val="b"/>
        <c:numFmt formatCode="General" sourceLinked="1"/>
        <c:majorTickMark val="out"/>
        <c:minorTickMark val="none"/>
        <c:tickLblPos val="nextTo"/>
        <c:crossAx val="165028608"/>
        <c:crosses val="autoZero"/>
        <c:auto val="1"/>
        <c:lblAlgn val="ctr"/>
        <c:lblOffset val="100"/>
        <c:noMultiLvlLbl val="0"/>
      </c:catAx>
      <c:valAx>
        <c:axId val="165028608"/>
        <c:scaling>
          <c:orientation val="minMax"/>
        </c:scaling>
        <c:delete val="0"/>
        <c:axPos val="l"/>
        <c:majorGridlines/>
        <c:numFmt formatCode="General" sourceLinked="1"/>
        <c:majorTickMark val="out"/>
        <c:minorTickMark val="none"/>
        <c:tickLblPos val="nextTo"/>
        <c:crossAx val="1650227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2AFBBD-9012-4C87-90C3-BD1AE0AC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4162</Words>
  <Characters>23725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dc:creator>
  <cp:keywords/>
  <dc:description/>
  <cp:lastModifiedBy>привет</cp:lastModifiedBy>
  <cp:revision>6</cp:revision>
  <dcterms:created xsi:type="dcterms:W3CDTF">2019-03-29T17:49:00Z</dcterms:created>
  <dcterms:modified xsi:type="dcterms:W3CDTF">2019-03-30T21:07:00Z</dcterms:modified>
</cp:coreProperties>
</file>