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8D" w:rsidRPr="0095688D" w:rsidRDefault="0095688D" w:rsidP="009568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568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Pr="009568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"https://www.sibran.ru/journals/Avtometria/" </w:instrText>
      </w:r>
      <w:r w:rsidRPr="009568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Pr="0095688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Автометрия</w:t>
      </w:r>
      <w:r w:rsidRPr="009568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95688D" w:rsidRPr="0095688D" w:rsidRDefault="0095688D" w:rsidP="0095688D">
      <w:pPr>
        <w:pBdr>
          <w:bottom w:val="single" w:sz="6" w:space="0" w:color="999999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</w:pPr>
      <w:r w:rsidRPr="0095688D"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  <w:t>2020 год, </w:t>
      </w:r>
      <w:hyperlink r:id="rId5" w:history="1">
        <w:r w:rsidRPr="0095688D">
          <w:rPr>
            <w:rFonts w:ascii="Arial" w:eastAsia="Times New Roman" w:hAnsi="Arial" w:cs="Arial"/>
            <w:color w:val="000080"/>
            <w:sz w:val="36"/>
            <w:szCs w:val="36"/>
            <w:u w:val="single"/>
            <w:lang w:eastAsia="ru-RU"/>
          </w:rPr>
          <w:t>номер 3</w:t>
        </w:r>
      </w:hyperlink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5688D" w:rsidRPr="0095688D" w:rsidTr="009568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88D" w:rsidRPr="0095688D" w:rsidRDefault="0095688D" w:rsidP="0095688D">
            <w:pPr>
              <w:spacing w:before="180" w:after="90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568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ОЦЕНКА ИНТЕНСИВНОСТИ ДВИЖЕНИЯ ПРОТЯЖЁННЫХ ОБЪЕКТОВ С ПОМОЩЬЮ ОБОБЩЁННОГО РАСПРЕДЕЛЕНИЯ ВЕЙБУЛЛА</w:t>
            </w:r>
          </w:p>
          <w:p w:rsidR="0095688D" w:rsidRPr="0095688D" w:rsidRDefault="0095688D" w:rsidP="0095688D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В.М. Артюшенко</w:t>
            </w:r>
            <w:proofErr w:type="gramStart"/>
            <w:r w:rsidRPr="0095688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В.И. Воловач</w:t>
            </w:r>
            <w:r w:rsidRPr="0095688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5688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Технологический университет, 141070, г. Королёв Московской обл., Россия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artuschenko@mail.ru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5688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Поволжский государственный университет сервиса, г. Тольятти, Россия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volovach.vi@mail.ru</w:t>
            </w: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Ключевые слова: </w:t>
            </w:r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плотность распределения вероятностей, протяжённый объект, огибающая отражённого сигнала, критерий минимума условного риска, оценка параметра распределения,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probability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extended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object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reflected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signal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envelope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criterion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conditional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risk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distribution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parameter</w:t>
            </w:r>
            <w:proofErr w:type="spellEnd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estimate</w:t>
            </w:r>
            <w:proofErr w:type="spell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Страницы: 58-67</w:t>
            </w:r>
          </w:p>
          <w:p w:rsidR="0095688D" w:rsidRPr="0095688D" w:rsidRDefault="0095688D" w:rsidP="0095688D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Аннотация</w:t>
            </w:r>
          </w:p>
          <w:p w:rsidR="0095688D" w:rsidRPr="0095688D" w:rsidRDefault="0095688D" w:rsidP="0095688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Рассмотрена и проанализирована оценка </w:t>
            </w:r>
            <w:proofErr w:type="gramStart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параметра масштаба обобщённой плотности распределения вероятностей</w:t>
            </w:r>
            <w:proofErr w:type="gram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Вейбулла</w:t>
            </w:r>
            <w:proofErr w:type="spell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критерию минимума условного риска. Получены оптимальные оценки интенсивности огибающей отражённых от протяжённых объектов сигналов при условии, что интервалы в движении названных объектов являются независимыми случайными величинами. Проведено сравнение названных оценок с наилучшей несмещённой оценкой при различных функциях потерь. Показано, что сходимость риска наилучшей несмещённой оценки с риском оптимальной оценки для функции потерь, равной модулю ошибки, более быстрая по сравнению с квадратичной функцией потерь. </w:t>
            </w:r>
            <w:proofErr w:type="gramStart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Отмечается, что оптимальные оценки для инвариантной и степенной функций потерь совпадают.</w:t>
            </w:r>
            <w:proofErr w:type="gram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Получены нижние и верхние ε </w:t>
            </w:r>
            <w:proofErr w:type="gramStart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оверительные границы и определены условия, при которых данные оценки соответствуют оцениванию параметра распределения </w:t>
            </w:r>
            <w:proofErr w:type="spellStart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Вейбулла</w:t>
            </w:r>
            <w:proofErr w:type="spellEnd"/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5688D" w:rsidRPr="0095688D" w:rsidRDefault="0095688D" w:rsidP="0095688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DOI: </w:t>
            </w:r>
            <w:hyperlink r:id="rId6" w:history="1">
              <w:r w:rsidRPr="0095688D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10.15372/AUT20200307</w:t>
              </w:r>
            </w:hyperlink>
          </w:p>
        </w:tc>
      </w:tr>
    </w:tbl>
    <w:p w:rsidR="00A01A4C" w:rsidRDefault="00A01A4C">
      <w:bookmarkStart w:id="0" w:name="_GoBack"/>
      <w:bookmarkEnd w:id="0"/>
    </w:p>
    <w:sectPr w:rsidR="00A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6"/>
    <w:rsid w:val="004913D6"/>
    <w:rsid w:val="0095688D"/>
    <w:rsid w:val="00A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6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8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8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6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8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8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5372/AUT20200307" TargetMode="External"/><Relationship Id="rId5" Type="http://schemas.openxmlformats.org/officeDocument/2006/relationships/hyperlink" Target="https://www.sibran.ru/journals/issue.php?ID=179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Артюшенко Владимир Михайлович</dc:creator>
  <cp:keywords/>
  <dc:description/>
  <cp:lastModifiedBy>Артюшенко Владимир Михайлович</cp:lastModifiedBy>
  <cp:revision>2</cp:revision>
  <dcterms:created xsi:type="dcterms:W3CDTF">2020-06-29T06:46:00Z</dcterms:created>
  <dcterms:modified xsi:type="dcterms:W3CDTF">2020-06-29T06:46:00Z</dcterms:modified>
</cp:coreProperties>
</file>