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85" w:rsidRPr="0065016E" w:rsidRDefault="00BA4685" w:rsidP="00BA4685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i/>
          <w:sz w:val="24"/>
        </w:rPr>
      </w:pPr>
      <w:r w:rsidRPr="0065016E">
        <w:rPr>
          <w:rFonts w:ascii="Times New Roman" w:hAnsi="Times New Roman" w:cs="Times New Roman"/>
          <w:i/>
          <w:sz w:val="24"/>
        </w:rPr>
        <w:t xml:space="preserve">Правила приема в </w:t>
      </w:r>
      <w:r w:rsidRPr="0065016E">
        <w:rPr>
          <w:rFonts w:ascii="Times New Roman" w:hAnsi="Times New Roman" w:cs="Times New Roman"/>
          <w:i/>
          <w:sz w:val="24"/>
          <w:szCs w:val="28"/>
        </w:rPr>
        <w:t xml:space="preserve">Государственное бюджетное образовательное учреждение высшего образования Московской области «Технологический университет имени дважды Героя Советского Союза, летчика-космонавта А.А. Леонова» </w:t>
      </w:r>
      <w:r w:rsidRPr="0065016E">
        <w:rPr>
          <w:rFonts w:ascii="Times New Roman" w:hAnsi="Times New Roman" w:cs="Times New Roman"/>
          <w:i/>
          <w:sz w:val="24"/>
        </w:rPr>
        <w:t xml:space="preserve">на </w:t>
      </w:r>
      <w:proofErr w:type="gramStart"/>
      <w:r w:rsidRPr="0065016E">
        <w:rPr>
          <w:rFonts w:ascii="Times New Roman" w:hAnsi="Times New Roman" w:cs="Times New Roman"/>
          <w:i/>
          <w:sz w:val="24"/>
        </w:rPr>
        <w:t>обучение по</w:t>
      </w:r>
      <w:proofErr w:type="gramEnd"/>
      <w:r w:rsidRPr="0065016E">
        <w:rPr>
          <w:rFonts w:ascii="Times New Roman" w:hAnsi="Times New Roman" w:cs="Times New Roman"/>
          <w:i/>
          <w:sz w:val="24"/>
        </w:rPr>
        <w:t xml:space="preserve"> образовательным программам высшего образования – программам </w:t>
      </w:r>
      <w:proofErr w:type="spellStart"/>
      <w:r w:rsidRPr="0065016E">
        <w:rPr>
          <w:rFonts w:ascii="Times New Roman" w:hAnsi="Times New Roman" w:cs="Times New Roman"/>
          <w:i/>
          <w:sz w:val="24"/>
        </w:rPr>
        <w:t>бакалавриата</w:t>
      </w:r>
      <w:proofErr w:type="spellEnd"/>
      <w:r w:rsidRPr="0065016E">
        <w:rPr>
          <w:rFonts w:ascii="Times New Roman" w:hAnsi="Times New Roman" w:cs="Times New Roman"/>
          <w:i/>
          <w:sz w:val="24"/>
        </w:rPr>
        <w:t xml:space="preserve">, программам </w:t>
      </w:r>
      <w:proofErr w:type="spellStart"/>
      <w:r w:rsidRPr="0065016E">
        <w:rPr>
          <w:rFonts w:ascii="Times New Roman" w:hAnsi="Times New Roman" w:cs="Times New Roman"/>
          <w:i/>
          <w:sz w:val="24"/>
        </w:rPr>
        <w:t>специалитета</w:t>
      </w:r>
      <w:proofErr w:type="spellEnd"/>
      <w:r w:rsidRPr="0065016E">
        <w:rPr>
          <w:rFonts w:ascii="Times New Roman" w:hAnsi="Times New Roman" w:cs="Times New Roman"/>
          <w:i/>
          <w:sz w:val="24"/>
        </w:rPr>
        <w:t>, программам магистратуры на 202</w:t>
      </w:r>
      <w:r>
        <w:rPr>
          <w:rFonts w:ascii="Times New Roman" w:hAnsi="Times New Roman" w:cs="Times New Roman"/>
          <w:i/>
          <w:sz w:val="24"/>
        </w:rPr>
        <w:t>2</w:t>
      </w:r>
      <w:r w:rsidRPr="0065016E">
        <w:rPr>
          <w:rFonts w:ascii="Times New Roman" w:hAnsi="Times New Roman" w:cs="Times New Roman"/>
          <w:i/>
          <w:sz w:val="24"/>
        </w:rPr>
        <w:t>-202</w:t>
      </w:r>
      <w:r>
        <w:rPr>
          <w:rFonts w:ascii="Times New Roman" w:hAnsi="Times New Roman" w:cs="Times New Roman"/>
          <w:i/>
          <w:sz w:val="24"/>
        </w:rPr>
        <w:t>3</w:t>
      </w:r>
      <w:r w:rsidRPr="0065016E">
        <w:rPr>
          <w:rFonts w:ascii="Times New Roman" w:hAnsi="Times New Roman" w:cs="Times New Roman"/>
          <w:i/>
          <w:sz w:val="24"/>
        </w:rPr>
        <w:t xml:space="preserve"> учебный год</w:t>
      </w:r>
    </w:p>
    <w:p w:rsidR="00BA4685" w:rsidRDefault="00BA4685" w:rsidP="00BA46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685" w:rsidRDefault="00BA4685" w:rsidP="00BA4685">
      <w:pPr>
        <w:pStyle w:val="ConsPlusTitle"/>
        <w:jc w:val="center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EE0548">
        <w:rPr>
          <w:rFonts w:ascii="Times New Roman" w:hAnsi="Times New Roman" w:cs="Times New Roman"/>
          <w:sz w:val="24"/>
          <w:szCs w:val="24"/>
        </w:rPr>
        <w:t xml:space="preserve">VI. </w:t>
      </w:r>
      <w:r w:rsidRPr="003A3250">
        <w:rPr>
          <w:rFonts w:ascii="Times New Roman" w:hAnsi="Times New Roman" w:cs="Times New Roman"/>
          <w:sz w:val="24"/>
          <w:szCs w:val="24"/>
        </w:rPr>
        <w:t>Установление вступительных испытаний и учет индивидуальных достижений поступающих по программам 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(выдержка):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BA4685" w:rsidRPr="00EE0548" w:rsidRDefault="00BA4685" w:rsidP="00BA46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685" w:rsidRDefault="00BA4685" w:rsidP="00BA468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0548">
        <w:rPr>
          <w:rFonts w:ascii="Times New Roman" w:hAnsi="Times New Roman" w:cs="Times New Roman"/>
          <w:sz w:val="24"/>
          <w:szCs w:val="24"/>
        </w:rPr>
        <w:t xml:space="preserve">38. </w:t>
      </w:r>
      <w:r>
        <w:rPr>
          <w:rFonts w:ascii="Times New Roman" w:hAnsi="Times New Roman" w:cs="Times New Roman"/>
          <w:sz w:val="24"/>
          <w:szCs w:val="24"/>
        </w:rPr>
        <w:t xml:space="preserve">При приеме на обучение по программам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магистратуры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поступающие вправе представить сведения о своих индивидуальных достижениях (далее – Портфолио), результаты которых учитываются при приеме на обучение (Приложение 5).</w:t>
      </w:r>
    </w:p>
    <w:p w:rsidR="00BA4685" w:rsidRDefault="00BA4685" w:rsidP="00BA468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Портфолио подается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8B3">
        <w:rPr>
          <w:rFonts w:ascii="Times New Roman" w:hAnsi="Times New Roman" w:cs="Times New Roman"/>
          <w:b/>
          <w:sz w:val="24"/>
          <w:szCs w:val="24"/>
        </w:rPr>
        <w:t>однократно</w:t>
      </w:r>
      <w:r>
        <w:rPr>
          <w:rFonts w:ascii="Times New Roman" w:hAnsi="Times New Roman" w:cs="Times New Roman"/>
          <w:sz w:val="24"/>
          <w:szCs w:val="24"/>
        </w:rPr>
        <w:t xml:space="preserve"> в момент подачи заявления. После подачи портфолио дополнительные документы не принимаются. Поданные в портфолио документы не возвращаются. Апелляции не проводятся. </w:t>
      </w:r>
    </w:p>
    <w:p w:rsidR="00BA4685" w:rsidRDefault="00BA4685" w:rsidP="00BA468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2DA">
        <w:rPr>
          <w:rFonts w:ascii="Times New Roman" w:hAnsi="Times New Roman" w:cs="Times New Roman"/>
          <w:sz w:val="24"/>
          <w:szCs w:val="24"/>
        </w:rPr>
        <w:t>Индивидуальные достижения, указанные в Портфолио, приводятся в порядке приоритетности.</w:t>
      </w:r>
    </w:p>
    <w:p w:rsidR="00BA4685" w:rsidRDefault="00BA4685" w:rsidP="00BA468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548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EE0548">
        <w:rPr>
          <w:rFonts w:ascii="Times New Roman" w:hAnsi="Times New Roman" w:cs="Times New Roman"/>
          <w:sz w:val="24"/>
          <w:szCs w:val="24"/>
        </w:rPr>
        <w:t xml:space="preserve"> представляет документы, подтверждающие получение результатов индивидуальных достижений.</w:t>
      </w:r>
    </w:p>
    <w:p w:rsidR="00BA4685" w:rsidRDefault="00BA4685" w:rsidP="00BA468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личной подач</w:t>
      </w:r>
      <w:r w:rsidRPr="0005203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документов на поступление все документы, составляющие портфолио, подшиваются в папку и нумеруются. Первым листом в папке должна быть опись документов в составе портфолио, заверенная личной подписью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A4685" w:rsidRDefault="00BA4685" w:rsidP="00BA468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подаче документов </w:t>
      </w:r>
      <w:r w:rsidRPr="00857FE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все документы, составляющие портфолио, объединяются в папку отдельными файлами и нумеруются. Отдельным файлом в папке должен быть скан описи документов в составе портфолио, заверенный личной подписью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A4685" w:rsidRDefault="00BA4685" w:rsidP="00BA468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5538B3">
        <w:rPr>
          <w:rFonts w:ascii="Times New Roman" w:hAnsi="Times New Roman" w:cs="Times New Roman"/>
          <w:sz w:val="24"/>
          <w:szCs w:val="24"/>
        </w:rPr>
        <w:t>Учет результатов портфолио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экзаменационной комиссией по профилю программы магистратуры</w:t>
      </w:r>
      <w:r w:rsidRPr="005538B3">
        <w:rPr>
          <w:rFonts w:ascii="Times New Roman" w:hAnsi="Times New Roman" w:cs="Times New Roman"/>
          <w:sz w:val="24"/>
          <w:szCs w:val="24"/>
        </w:rPr>
        <w:t xml:space="preserve"> посредством начисления баллов не позднее дня проведения вступительных испытаний.</w:t>
      </w:r>
    </w:p>
    <w:p w:rsidR="00BA4685" w:rsidRPr="00EE0548" w:rsidRDefault="00BA4685" w:rsidP="00BA468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548">
        <w:rPr>
          <w:rFonts w:ascii="Times New Roman" w:hAnsi="Times New Roman" w:cs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:rsidR="00BA4685" w:rsidRDefault="00BA4685" w:rsidP="00BA4685">
      <w:pPr>
        <w:pStyle w:val="ConsPlusTitle"/>
        <w:jc w:val="center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BA4685" w:rsidRDefault="00BA4685" w:rsidP="00BA468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A4685" w:rsidRPr="00BA4685" w:rsidRDefault="00BA4685" w:rsidP="00BA468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4685">
        <w:rPr>
          <w:rFonts w:ascii="Times New Roman" w:hAnsi="Times New Roman" w:cs="Times New Roman"/>
          <w:b/>
        </w:rPr>
        <w:lastRenderedPageBreak/>
        <w:t>Приложение 5</w:t>
      </w:r>
    </w:p>
    <w:p w:rsidR="00BA4685" w:rsidRPr="00BA4685" w:rsidRDefault="00BA4685" w:rsidP="00BA4685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A4685" w:rsidRDefault="00BA4685" w:rsidP="00BA4685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A4685">
        <w:rPr>
          <w:rFonts w:ascii="Times New Roman" w:hAnsi="Times New Roman" w:cs="Times New Roman"/>
          <w:b/>
          <w:caps/>
        </w:rPr>
        <w:t xml:space="preserve">Портфолио для </w:t>
      </w:r>
      <w:proofErr w:type="gramStart"/>
      <w:r w:rsidRPr="00BA4685">
        <w:rPr>
          <w:rFonts w:ascii="Times New Roman" w:hAnsi="Times New Roman" w:cs="Times New Roman"/>
          <w:b/>
          <w:caps/>
        </w:rPr>
        <w:t>поступающих</w:t>
      </w:r>
      <w:proofErr w:type="gramEnd"/>
      <w:r w:rsidRPr="00BA4685">
        <w:rPr>
          <w:rFonts w:ascii="Times New Roman" w:hAnsi="Times New Roman" w:cs="Times New Roman"/>
          <w:b/>
          <w:caps/>
        </w:rPr>
        <w:t xml:space="preserve"> на программы магистратуры</w:t>
      </w:r>
    </w:p>
    <w:p w:rsidR="00BA4685" w:rsidRPr="00BA4685" w:rsidRDefault="00BA4685" w:rsidP="00BA4685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tbl>
      <w:tblPr>
        <w:tblW w:w="4996" w:type="pct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2823"/>
        <w:gridCol w:w="1452"/>
        <w:gridCol w:w="2105"/>
        <w:gridCol w:w="2383"/>
      </w:tblGrid>
      <w:tr w:rsidR="00BA4685" w:rsidRPr="00BA4685" w:rsidTr="00BA4685">
        <w:trPr>
          <w:tblHeader/>
        </w:trPr>
        <w:tc>
          <w:tcPr>
            <w:tcW w:w="734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  <w:b/>
                <w:bCs/>
              </w:rPr>
              <w:t>Приоритетность</w:t>
            </w:r>
          </w:p>
        </w:tc>
        <w:tc>
          <w:tcPr>
            <w:tcW w:w="282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452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21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  <w:b/>
                <w:bCs/>
              </w:rPr>
              <w:t>Оценка достижений, кратная их количеству</w:t>
            </w:r>
          </w:p>
        </w:tc>
        <w:tc>
          <w:tcPr>
            <w:tcW w:w="238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  <w:b/>
                <w:bCs/>
              </w:rPr>
              <w:t>Наименование документов, подтверждающих достижения</w:t>
            </w:r>
          </w:p>
        </w:tc>
      </w:tr>
      <w:tr w:rsidR="00BA4685" w:rsidRPr="00BA4685" w:rsidTr="00BA4685">
        <w:trPr>
          <w:trHeight w:val="806"/>
        </w:trPr>
        <w:tc>
          <w:tcPr>
            <w:tcW w:w="734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Документ установленного образца с отличием</w:t>
            </w:r>
          </w:p>
        </w:tc>
        <w:tc>
          <w:tcPr>
            <w:tcW w:w="1452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Баллы учитываются единожды</w:t>
            </w:r>
          </w:p>
        </w:tc>
        <w:tc>
          <w:tcPr>
            <w:tcW w:w="238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Документ установленного образца с отличием </w:t>
            </w:r>
          </w:p>
        </w:tc>
      </w:tr>
      <w:tr w:rsidR="00BA4685" w:rsidRPr="00BA4685" w:rsidTr="00BA4685">
        <w:tc>
          <w:tcPr>
            <w:tcW w:w="734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Публикации в изданиях, включенных в базы SCOPUS,  </w:t>
            </w:r>
            <w:proofErr w:type="spellStart"/>
            <w:r w:rsidRPr="00BA4685">
              <w:rPr>
                <w:rFonts w:ascii="Times New Roman" w:hAnsi="Times New Roman" w:cs="Times New Roman"/>
              </w:rPr>
              <w:t>Web</w:t>
            </w:r>
            <w:proofErr w:type="spellEnd"/>
            <w:r w:rsidRPr="00BA4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685">
              <w:rPr>
                <w:rFonts w:ascii="Times New Roman" w:hAnsi="Times New Roman" w:cs="Times New Roman"/>
              </w:rPr>
              <w:t>of</w:t>
            </w:r>
            <w:proofErr w:type="spellEnd"/>
            <w:r w:rsidRPr="00BA4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685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1452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05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BA4685">
              <w:rPr>
                <w:rFonts w:ascii="Times New Roman" w:hAnsi="Times New Roman" w:cs="Times New Roman"/>
                <w:sz w:val="18"/>
              </w:rPr>
              <w:t>В случае соавторства (за исключением научного руководителя) баллы делятся на количество соавторов (за исключением монографий и отчетов по научно-исследовательской работе). В одном номере журнала/сборнике статей учитывается одна публикация.</w:t>
            </w:r>
          </w:p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u w:val="single"/>
              </w:rPr>
            </w:pPr>
            <w:r w:rsidRPr="00BA4685">
              <w:rPr>
                <w:rFonts w:ascii="Times New Roman" w:hAnsi="Times New Roman" w:cs="Times New Roman"/>
                <w:b/>
                <w:sz w:val="18"/>
                <w:u w:val="single"/>
              </w:rPr>
              <w:t>Принимаются публикации, размещенные в elibrary.ru на дату подачи заявления.</w:t>
            </w:r>
          </w:p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BA4685">
              <w:rPr>
                <w:rFonts w:ascii="Times New Roman" w:hAnsi="Times New Roman" w:cs="Times New Roman"/>
                <w:sz w:val="18"/>
              </w:rPr>
              <w:t xml:space="preserve">Статьи, опубликованные в </w:t>
            </w:r>
            <w:proofErr w:type="gramStart"/>
            <w:r w:rsidRPr="00BA4685">
              <w:rPr>
                <w:rFonts w:ascii="Times New Roman" w:hAnsi="Times New Roman" w:cs="Times New Roman"/>
                <w:sz w:val="18"/>
              </w:rPr>
              <w:t>изданиях, входивших на дату их публикации в перечень ведущих рецензируемых научных журналов ВАК приравниваются</w:t>
            </w:r>
            <w:proofErr w:type="gramEnd"/>
            <w:r w:rsidRPr="00BA4685">
              <w:rPr>
                <w:rFonts w:ascii="Times New Roman" w:hAnsi="Times New Roman" w:cs="Times New Roman"/>
                <w:sz w:val="18"/>
              </w:rPr>
              <w:t xml:space="preserve"> к публикациям в изданиях, входящих в перечень ведущих рецензируемых научных журналов ВАК.</w:t>
            </w:r>
          </w:p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BA4685">
              <w:rPr>
                <w:rFonts w:ascii="Times New Roman" w:hAnsi="Times New Roman" w:cs="Times New Roman"/>
                <w:sz w:val="18"/>
              </w:rPr>
              <w:t>Общая сумма баллов за публикации - не более 50 баллов. ​</w:t>
            </w:r>
          </w:p>
        </w:tc>
        <w:tc>
          <w:tcPr>
            <w:tcW w:w="2383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4685">
              <w:rPr>
                <w:rFonts w:ascii="Times New Roman" w:hAnsi="Times New Roman" w:cs="Times New Roman"/>
              </w:rPr>
              <w:t>Принтскрин</w:t>
            </w:r>
            <w:proofErr w:type="spellEnd"/>
            <w:r w:rsidRPr="00BA4685">
              <w:rPr>
                <w:rFonts w:ascii="Times New Roman" w:hAnsi="Times New Roman" w:cs="Times New Roman"/>
              </w:rPr>
              <w:t xml:space="preserve"> списка статей автора из базы SCOPUS, </w:t>
            </w:r>
            <w:proofErr w:type="spellStart"/>
            <w:r w:rsidRPr="00BA4685">
              <w:rPr>
                <w:rFonts w:ascii="Times New Roman" w:hAnsi="Times New Roman" w:cs="Times New Roman"/>
              </w:rPr>
              <w:t>Web</w:t>
            </w:r>
            <w:proofErr w:type="spellEnd"/>
            <w:r w:rsidRPr="00BA4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685">
              <w:rPr>
                <w:rFonts w:ascii="Times New Roman" w:hAnsi="Times New Roman" w:cs="Times New Roman"/>
              </w:rPr>
              <w:t>of</w:t>
            </w:r>
            <w:proofErr w:type="spellEnd"/>
            <w:r w:rsidRPr="00BA4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685">
              <w:rPr>
                <w:rFonts w:ascii="Times New Roman" w:hAnsi="Times New Roman" w:cs="Times New Roman"/>
              </w:rPr>
              <w:t>Science</w:t>
            </w:r>
            <w:proofErr w:type="spellEnd"/>
            <w:r w:rsidRPr="00BA4685">
              <w:rPr>
                <w:rFonts w:ascii="Times New Roman" w:hAnsi="Times New Roman" w:cs="Times New Roman"/>
              </w:rPr>
              <w:t>, личного кабинета в elibrary.ru (научная электронная библиотека) ​ ​</w:t>
            </w:r>
          </w:p>
        </w:tc>
      </w:tr>
      <w:tr w:rsidR="00BA4685" w:rsidRPr="00BA4685" w:rsidTr="00BA4685">
        <w:trPr>
          <w:trHeight w:val="879"/>
        </w:trPr>
        <w:tc>
          <w:tcPr>
            <w:tcW w:w="734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Публикации в изданиях, рекомендованных ВАК при </w:t>
            </w:r>
            <w:proofErr w:type="spellStart"/>
            <w:r w:rsidRPr="00BA4685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BA4685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452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5" w:type="dxa"/>
            <w:vMerge/>
            <w:shd w:val="clear" w:color="auto" w:fill="auto"/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c>
          <w:tcPr>
            <w:tcW w:w="734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Публикации,  включенные в РИНЦ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5" w:type="dxa"/>
            <w:vMerge/>
            <w:shd w:val="clear" w:color="auto" w:fill="auto"/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c>
          <w:tcPr>
            <w:tcW w:w="734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23" w:type="dxa"/>
            <w:tcBorders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Результаты участия поступающих в 2019-2022 годах профильных направлению подготовки Международных и Всероссийских студенческих олимпиадах: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Не более 30 баллов в сумме</w:t>
            </w:r>
          </w:p>
        </w:tc>
        <w:tc>
          <w:tcPr>
            <w:tcW w:w="2383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Копии наградных документов  победителя (призера, лауреата) с предъявлением </w:t>
            </w:r>
            <w:proofErr w:type="spellStart"/>
            <w:r w:rsidRPr="00BA4685">
              <w:rPr>
                <w:rFonts w:ascii="Times New Roman" w:hAnsi="Times New Roman" w:cs="Times New Roman"/>
              </w:rPr>
              <w:t>принтскрин</w:t>
            </w:r>
            <w:proofErr w:type="spellEnd"/>
            <w:r w:rsidRPr="00BA4685">
              <w:rPr>
                <w:rFonts w:ascii="Times New Roman" w:hAnsi="Times New Roman" w:cs="Times New Roman"/>
              </w:rPr>
              <w:t xml:space="preserve"> списка победителей (призеров, лауреатов) на сайте мероприятия</w:t>
            </w:r>
          </w:p>
        </w:tc>
      </w:tr>
      <w:tr w:rsidR="00BA4685" w:rsidRPr="00BA4685" w:rsidTr="00BA4685">
        <w:tc>
          <w:tcPr>
            <w:tcW w:w="734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ind w:hanging="5"/>
              <w:rPr>
                <w:rFonts w:ascii="Times New Roman" w:hAnsi="Times New Roman" w:cs="Times New Roman"/>
                <w:iCs/>
              </w:rPr>
            </w:pPr>
            <w:r w:rsidRPr="00BA4685">
              <w:rPr>
                <w:rFonts w:ascii="Times New Roman" w:hAnsi="Times New Roman" w:cs="Times New Roman"/>
                <w:iCs/>
              </w:rPr>
              <w:t xml:space="preserve">победитель 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4685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2105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c>
          <w:tcPr>
            <w:tcW w:w="734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ind w:hanging="5"/>
              <w:rPr>
                <w:rFonts w:ascii="Times New Roman" w:hAnsi="Times New Roman" w:cs="Times New Roman"/>
                <w:iCs/>
              </w:rPr>
            </w:pPr>
            <w:r w:rsidRPr="00BA4685">
              <w:rPr>
                <w:rFonts w:ascii="Times New Roman" w:hAnsi="Times New Roman" w:cs="Times New Roman"/>
                <w:iCs/>
              </w:rPr>
              <w:t xml:space="preserve">призер или лауреат </w:t>
            </w: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4685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rPr>
          <w:trHeight w:val="647"/>
        </w:trPr>
        <w:tc>
          <w:tcPr>
            <w:tcW w:w="734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23" w:type="dxa"/>
            <w:tcBorders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proofErr w:type="gramStart"/>
            <w:r w:rsidRPr="00BA4685">
              <w:rPr>
                <w:rFonts w:ascii="Times New Roman" w:hAnsi="Times New Roman" w:cs="Times New Roman"/>
              </w:rPr>
              <w:t xml:space="preserve">Документы, подтверждающие участие поступающих в конкурсах профессионального мастерства </w:t>
            </w:r>
            <w:proofErr w:type="spellStart"/>
            <w:r w:rsidRPr="00BA4685">
              <w:rPr>
                <w:rFonts w:ascii="Times New Roman" w:hAnsi="Times New Roman" w:cs="Times New Roman"/>
                <w:bCs/>
              </w:rPr>
              <w:t>WorldSkills</w:t>
            </w:r>
            <w:proofErr w:type="spellEnd"/>
            <w:r w:rsidRPr="00BA4685">
              <w:rPr>
                <w:rFonts w:ascii="Times New Roman" w:hAnsi="Times New Roman" w:cs="Times New Roman"/>
                <w:bCs/>
              </w:rPr>
              <w:t xml:space="preserve"> за </w:t>
            </w:r>
            <w:r w:rsidRPr="00BA4685">
              <w:rPr>
                <w:rFonts w:ascii="Times New Roman" w:hAnsi="Times New Roman" w:cs="Times New Roman"/>
                <w:bCs/>
              </w:rPr>
              <w:lastRenderedPageBreak/>
              <w:t>период 2019-2022 гг.:</w:t>
            </w:r>
            <w:proofErr w:type="gramEnd"/>
          </w:p>
        </w:tc>
        <w:tc>
          <w:tcPr>
            <w:tcW w:w="1452" w:type="dxa"/>
            <w:tcBorders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Не более 30 баллов в сумме</w:t>
            </w:r>
          </w:p>
        </w:tc>
        <w:tc>
          <w:tcPr>
            <w:tcW w:w="2383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Копии наградных документов  победителя (призера, лауреата, участника) </w:t>
            </w:r>
          </w:p>
        </w:tc>
      </w:tr>
      <w:tr w:rsidR="00BA4685" w:rsidRPr="00BA4685" w:rsidTr="00BA4685">
        <w:trPr>
          <w:trHeight w:val="20"/>
        </w:trPr>
        <w:tc>
          <w:tcPr>
            <w:tcW w:w="734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ind w:hanging="5"/>
              <w:rPr>
                <w:rFonts w:ascii="Times New Roman" w:hAnsi="Times New Roman" w:cs="Times New Roman"/>
                <w:iCs/>
              </w:rPr>
            </w:pPr>
            <w:r w:rsidRPr="00BA4685">
              <w:rPr>
                <w:rFonts w:ascii="Times New Roman" w:hAnsi="Times New Roman" w:cs="Times New Roman"/>
                <w:iCs/>
              </w:rPr>
              <w:t xml:space="preserve">победитель или призер национального этапа 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  <w:b/>
                <w:iCs/>
              </w:rPr>
              <w:t>20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rPr>
          <w:trHeight w:val="387"/>
        </w:trPr>
        <w:tc>
          <w:tcPr>
            <w:tcW w:w="734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ind w:hanging="5"/>
              <w:rPr>
                <w:rFonts w:ascii="Times New Roman" w:hAnsi="Times New Roman" w:cs="Times New Roman"/>
                <w:iCs/>
              </w:rPr>
            </w:pPr>
            <w:r w:rsidRPr="00BA4685">
              <w:rPr>
                <w:rFonts w:ascii="Times New Roman" w:hAnsi="Times New Roman" w:cs="Times New Roman"/>
                <w:iCs/>
              </w:rPr>
              <w:t>победителя или призер регионального этапа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rPr>
          <w:trHeight w:val="20"/>
        </w:trPr>
        <w:tc>
          <w:tcPr>
            <w:tcW w:w="734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ind w:hanging="5"/>
              <w:rPr>
                <w:rFonts w:ascii="Times New Roman" w:hAnsi="Times New Roman" w:cs="Times New Roman"/>
                <w:iCs/>
              </w:rPr>
            </w:pPr>
            <w:r w:rsidRPr="00BA4685">
              <w:rPr>
                <w:rFonts w:ascii="Times New Roman" w:hAnsi="Times New Roman" w:cs="Times New Roman"/>
                <w:iCs/>
              </w:rPr>
              <w:t>участник национального/регионального этапа</w:t>
            </w: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c>
          <w:tcPr>
            <w:tcW w:w="734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23" w:type="dxa"/>
            <w:tcBorders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Документы, подтверждающие участие поступающих в </w:t>
            </w:r>
            <w:proofErr w:type="gramStart"/>
            <w:r w:rsidRPr="00BA4685">
              <w:rPr>
                <w:rFonts w:ascii="Times New Roman" w:hAnsi="Times New Roman" w:cs="Times New Roman"/>
              </w:rPr>
              <w:t>Федеральном</w:t>
            </w:r>
            <w:proofErr w:type="gramEnd"/>
            <w:r w:rsidRPr="00BA4685">
              <w:rPr>
                <w:rFonts w:ascii="Times New Roman" w:hAnsi="Times New Roman" w:cs="Times New Roman"/>
              </w:rPr>
              <w:t xml:space="preserve"> интернет-экзамене для выпускников </w:t>
            </w:r>
            <w:proofErr w:type="spellStart"/>
            <w:r w:rsidRPr="00BA4685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BA4685">
              <w:rPr>
                <w:rFonts w:ascii="Times New Roman" w:hAnsi="Times New Roman" w:cs="Times New Roman"/>
              </w:rPr>
              <w:t xml:space="preserve"> (ФИЭБ):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Не более 30 баллов в сумме</w:t>
            </w:r>
          </w:p>
        </w:tc>
        <w:tc>
          <w:tcPr>
            <w:tcW w:w="2383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Копия Сертификата ФИЭБ</w:t>
            </w:r>
          </w:p>
        </w:tc>
      </w:tr>
      <w:tr w:rsidR="00BA4685" w:rsidRPr="00BA4685" w:rsidTr="00BA4685">
        <w:tc>
          <w:tcPr>
            <w:tcW w:w="734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золотой сертификат 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05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c>
          <w:tcPr>
            <w:tcW w:w="734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серебряный сертификат 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5" w:type="dxa"/>
            <w:vMerge/>
            <w:shd w:val="clear" w:color="auto" w:fill="auto"/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c>
          <w:tcPr>
            <w:tcW w:w="734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бронзовый сертификат </w:t>
            </w: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05" w:type="dxa"/>
            <w:vMerge/>
            <w:shd w:val="clear" w:color="auto" w:fill="auto"/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  <w:hideMark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c>
          <w:tcPr>
            <w:tcW w:w="734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2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Документы, подтверждающие участие поступающих во </w:t>
            </w:r>
            <w:r w:rsidRPr="00BA4685">
              <w:rPr>
                <w:rFonts w:ascii="Times New Roman" w:hAnsi="Times New Roman" w:cs="Times New Roman"/>
                <w:shd w:val="clear" w:color="auto" w:fill="FFFFFF"/>
              </w:rPr>
              <w:t>Всероссийском молодежном конкурсе исследовательских работ и инженерных проектов «Космос», посвященном памяти летчика-космонавта А.А. Сереброва</w:t>
            </w:r>
            <w:r w:rsidRPr="00BA468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BA4685" w:rsidRPr="00BA4685" w:rsidRDefault="00BA4685" w:rsidP="00BA4685">
            <w:pPr>
              <w:spacing w:after="0" w:line="240" w:lineRule="auto"/>
              <w:ind w:left="126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Не более 15 баллов в сумме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BA4685" w:rsidRPr="00BA4685" w:rsidRDefault="00BA4685" w:rsidP="00BA4685">
            <w:pPr>
              <w:spacing w:after="0" w:line="240" w:lineRule="auto"/>
              <w:ind w:left="126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Копии наградных документов  победителя (призера, лауреата, участника) </w:t>
            </w:r>
          </w:p>
        </w:tc>
      </w:tr>
      <w:tr w:rsidR="00BA4685" w:rsidRPr="00BA4685" w:rsidTr="00BA4685">
        <w:trPr>
          <w:trHeight w:val="391"/>
        </w:trPr>
        <w:tc>
          <w:tcPr>
            <w:tcW w:w="734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победитель в номинациях конкурса 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c>
          <w:tcPr>
            <w:tcW w:w="734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 w:val="restart"/>
            <w:tcBorders>
              <w:top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призер, лауреат в номинациях конкурса 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rPr>
          <w:trHeight w:val="20"/>
        </w:trPr>
        <w:tc>
          <w:tcPr>
            <w:tcW w:w="734" w:type="dxa"/>
            <w:vMerge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685" w:rsidRPr="00BA4685" w:rsidTr="00BA4685">
        <w:tc>
          <w:tcPr>
            <w:tcW w:w="734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2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Опыт работы (не менее 6 месяцев)</w:t>
            </w:r>
          </w:p>
        </w:tc>
        <w:tc>
          <w:tcPr>
            <w:tcW w:w="1452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5" w:type="dxa"/>
            <w:shd w:val="clear" w:color="auto" w:fill="auto"/>
          </w:tcPr>
          <w:p w:rsidR="00BA4685" w:rsidRPr="00BA4685" w:rsidRDefault="00BA4685" w:rsidP="00BA4685">
            <w:pPr>
              <w:spacing w:after="0" w:line="240" w:lineRule="auto"/>
              <w:ind w:left="126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Баллы учитываются единожды</w:t>
            </w:r>
          </w:p>
        </w:tc>
        <w:tc>
          <w:tcPr>
            <w:tcW w:w="2383" w:type="dxa"/>
            <w:shd w:val="clear" w:color="auto" w:fill="auto"/>
          </w:tcPr>
          <w:p w:rsidR="00BA4685" w:rsidRPr="00BA4685" w:rsidRDefault="00BA4685" w:rsidP="00BA4685">
            <w:pPr>
              <w:spacing w:after="0" w:line="240" w:lineRule="auto"/>
              <w:ind w:left="126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Выписка из приказа о стажировке или копия трудовой книжки, заверенная работодателем, или копия трудового договора, заверенная работодателем</w:t>
            </w:r>
          </w:p>
        </w:tc>
      </w:tr>
      <w:tr w:rsidR="00BA4685" w:rsidRPr="00BA4685" w:rsidTr="00BA4685">
        <w:tc>
          <w:tcPr>
            <w:tcW w:w="734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2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Повышение квалификации, профессиональная переподготовка по профилю программ магистратуры в 2019-2022 гг. </w:t>
            </w:r>
          </w:p>
        </w:tc>
        <w:tc>
          <w:tcPr>
            <w:tcW w:w="1452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A4685" w:rsidRPr="00BA4685" w:rsidRDefault="00BA4685" w:rsidP="00BA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6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5" w:type="dxa"/>
            <w:shd w:val="clear" w:color="auto" w:fill="auto"/>
          </w:tcPr>
          <w:p w:rsidR="00BA4685" w:rsidRPr="00BA4685" w:rsidRDefault="00BA4685" w:rsidP="00BA4685">
            <w:pPr>
              <w:spacing w:after="0" w:line="240" w:lineRule="auto"/>
              <w:ind w:left="126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 xml:space="preserve">Не более 10 баллов в сумме </w:t>
            </w:r>
          </w:p>
        </w:tc>
        <w:tc>
          <w:tcPr>
            <w:tcW w:w="2383" w:type="dxa"/>
            <w:shd w:val="clear" w:color="auto" w:fill="auto"/>
          </w:tcPr>
          <w:p w:rsidR="00BA4685" w:rsidRPr="00BA4685" w:rsidRDefault="00BA4685" w:rsidP="00BA4685">
            <w:pPr>
              <w:spacing w:after="0" w:line="240" w:lineRule="auto"/>
              <w:ind w:left="126"/>
              <w:rPr>
                <w:rFonts w:ascii="Times New Roman" w:hAnsi="Times New Roman" w:cs="Times New Roman"/>
              </w:rPr>
            </w:pPr>
            <w:r w:rsidRPr="00BA4685">
              <w:rPr>
                <w:rFonts w:ascii="Times New Roman" w:hAnsi="Times New Roman" w:cs="Times New Roman"/>
              </w:rPr>
              <w:t>Копия документа о повышении квалификации, профессиональной переподготовки</w:t>
            </w:r>
          </w:p>
        </w:tc>
      </w:tr>
    </w:tbl>
    <w:p w:rsidR="003F14D0" w:rsidRPr="00BA4685" w:rsidRDefault="00BA4685" w:rsidP="00BA4685">
      <w:pPr>
        <w:spacing w:after="0" w:line="240" w:lineRule="auto"/>
        <w:rPr>
          <w:rFonts w:ascii="Times New Roman" w:hAnsi="Times New Roman" w:cs="Times New Roman"/>
        </w:rPr>
      </w:pPr>
      <w:r w:rsidRPr="00BA4685">
        <w:rPr>
          <w:rFonts w:ascii="Times New Roman" w:hAnsi="Times New Roman" w:cs="Times New Roman"/>
          <w:b/>
        </w:rPr>
        <w:t xml:space="preserve"> </w:t>
      </w:r>
    </w:p>
    <w:sectPr w:rsidR="003F14D0" w:rsidRPr="00BA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5"/>
    <w:rsid w:val="003F14D0"/>
    <w:rsid w:val="00BA4685"/>
    <w:rsid w:val="00F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A4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A4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Правила приема в Государственное бюджетное образовательное учреждение высшего об</vt:lpstr>
      <vt:lpstr>    </vt:lpstr>
      <vt:lpstr>    VI. Установление вступительных испытаний и учет индивидуальных достижений поступ</vt:lpstr>
      <vt:lpstr>    </vt:lpstr>
      <vt:lpstr>    </vt:lpstr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Аренд Оксана Юрьевна</dc:creator>
  <cp:lastModifiedBy>Аренд Оксана Юрьевна</cp:lastModifiedBy>
  <cp:revision>2</cp:revision>
  <dcterms:created xsi:type="dcterms:W3CDTF">2022-03-28T11:12:00Z</dcterms:created>
  <dcterms:modified xsi:type="dcterms:W3CDTF">2022-03-28T11:17:00Z</dcterms:modified>
</cp:coreProperties>
</file>